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3936"/>
      </w:tblGrid>
      <w:tr w:rsidRPr="005F5795" w:rsidR="00B92B86" w:rsidTr="00021C9C">
        <w:tc>
          <w:tcPr>
            <w:tcW w:w="3936" w:type="dxa"/>
            <w:shd w:val="clear" w:color="auto" w:fill="auto"/>
          </w:tcPr>
          <w:p w:rsidRPr="005F5795" w:rsidR="005F5795" w:rsidP="005F5795" w:rsidRDefault="005F5795">
            <w:pPr>
              <w:spacing w:after="0" w:line="240" w:lineRule="auto"/>
              <w:jc w:val="center"/>
              <w:rPr>
                <w:rFonts w:ascii="Arial" w:hAnsi="Arial" w:eastAsia="Times New Roman" w:cs="Arial"/>
                <w:sz w:val="24"/>
                <w:szCs w:val="24"/>
                <w:lang w:eastAsia="hr-HR"/>
              </w:rPr>
            </w:pPr>
            <w:bookmarkStart w:name="_GoBack" w:id="0"/>
            <w:bookmarkEnd w:id="0"/>
            <w:r w:rsidRPr="005F5795">
              <w:rPr>
                <w:rFonts w:ascii="Arial" w:hAnsi="Arial" w:eastAsia="Times New Roman" w:cs="Arial"/>
                <w:sz w:val="24"/>
                <w:szCs w:val="24"/>
                <w:lang w:eastAsia="hr-HR"/>
              </w:rPr>
              <w:t>REPUBLIKA HRVATSKA</w:t>
            </w:r>
          </w:p>
          <w:p w:rsidRPr="005F5795" w:rsidR="005F5795" w:rsidP="005F5795" w:rsidRDefault="005F5795">
            <w:pPr>
              <w:spacing w:after="0" w:line="240" w:lineRule="auto"/>
              <w:jc w:val="center"/>
              <w:rPr>
                <w:rFonts w:ascii="Arial" w:hAnsi="Arial" w:eastAsia="Times New Roman" w:cs="Arial"/>
                <w:sz w:val="24"/>
                <w:szCs w:val="24"/>
                <w:lang w:eastAsia="hr-HR"/>
              </w:rPr>
            </w:pPr>
            <w:r w:rsidRPr="005F5795">
              <w:rPr>
                <w:rFonts w:ascii="Arial" w:hAnsi="Arial" w:eastAsia="Times New Roman" w:cs="Arial"/>
                <w:sz w:val="24"/>
                <w:szCs w:val="24"/>
                <w:lang w:eastAsia="hr-HR"/>
              </w:rPr>
              <w:t>TRGOVAČKI SUD U VARAŽDINU</w:t>
            </w:r>
          </w:p>
          <w:p w:rsidRPr="005F5795" w:rsidR="005F5795" w:rsidP="005F5795" w:rsidRDefault="005F5795">
            <w:pPr>
              <w:spacing w:after="0" w:line="240" w:lineRule="auto"/>
              <w:jc w:val="center"/>
              <w:rPr>
                <w:rFonts w:ascii="Arial" w:hAnsi="Arial" w:cs="Arial"/>
                <w:sz w:val="24"/>
                <w:szCs w:val="24"/>
              </w:rPr>
            </w:pPr>
            <w:r w:rsidRPr="005F5795">
              <w:rPr>
                <w:rFonts w:ascii="Arial" w:hAnsi="Arial" w:eastAsia="Times New Roman" w:cs="Arial"/>
                <w:sz w:val="24"/>
                <w:szCs w:val="24"/>
                <w:lang w:eastAsia="hr-HR"/>
              </w:rPr>
              <w:t xml:space="preserve">Varaždin, </w:t>
            </w:r>
            <w:r w:rsidR="00CE1F60">
              <w:rPr>
                <w:rFonts w:ascii="Arial" w:hAnsi="Arial" w:eastAsia="Times New Roman" w:cs="Arial"/>
                <w:sz w:val="24"/>
                <w:szCs w:val="24"/>
                <w:lang w:eastAsia="hr-HR"/>
              </w:rPr>
              <w:t>Cehovska ulica 1</w:t>
            </w:r>
          </w:p>
          <w:p w:rsidRPr="005F5795" w:rsidR="00877C48" w:rsidP="005F5795" w:rsidRDefault="00877C48">
            <w:pPr>
              <w:spacing w:after="0" w:line="240" w:lineRule="auto"/>
              <w:jc w:val="center"/>
              <w:rPr>
                <w:rFonts w:ascii="Arial" w:hAnsi="Arial" w:cs="Arial"/>
                <w:sz w:val="24"/>
                <w:szCs w:val="24"/>
              </w:rPr>
            </w:pPr>
          </w:p>
        </w:tc>
      </w:tr>
    </w:tbl>
    <w:p w:rsidRPr="005F5795" w:rsidR="00975368" w:rsidP="005F5795" w:rsidRDefault="00975368" w14:paraId="707da63" w14:textId="707da63">
      <w:pPr>
        <w:spacing w:after="0" w:line="240" w:lineRule="auto"/>
        <w:jc w:val="right"/>
        <w15:collapsed w:val="false"/>
        <w:rPr>
          <w:rFonts w:ascii="Arial" w:hAnsi="Arial" w:cs="Arial"/>
          <w:sz w:val="24"/>
          <w:szCs w:val="24"/>
        </w:rPr>
      </w:pPr>
    </w:p>
    <w:tbl>
      <w:tblPr>
        <w:tblW w:w="0" w:type="auto"/>
        <w:jc w:val="right"/>
        <w:tblCellMar>
          <w:left w:w="0" w:type="dxa"/>
          <w:right w:w="0" w:type="dxa"/>
        </w:tblCellMar>
        <w:tblLook w:firstRow="1" w:lastRow="1" w:firstColumn="1" w:lastColumn="1" w:noHBand="0" w:noVBand="0" w:val="01E0"/>
      </w:tblPr>
      <w:tblGrid>
        <w:gridCol w:w="4234"/>
      </w:tblGrid>
      <w:tr w:rsidRPr="005F5795" w:rsidR="00021C9C" w:rsidTr="004012D0">
        <w:trPr>
          <w:jc w:val="right"/>
        </w:trPr>
        <w:tc>
          <w:tcPr>
            <w:tcW w:w="4234" w:type="dxa"/>
          </w:tcPr>
          <w:p w:rsidRPr="005F5795" w:rsidR="00021C9C" w:rsidP="009A4375" w:rsidRDefault="00021C9C">
            <w:pPr>
              <w:pStyle w:val="VSVerzija"/>
              <w:jc w:val="right"/>
              <w:rPr>
                <w:rFonts w:ascii="Arial" w:hAnsi="Arial" w:cs="Arial"/>
              </w:rPr>
            </w:pPr>
            <w:r w:rsidRPr="005F5795">
              <w:rPr>
                <w:rFonts w:ascii="Arial" w:hAnsi="Arial" w:cs="Arial"/>
              </w:rPr>
              <w:t>Poslovni broj:</w:t>
            </w:r>
            <w:r>
              <w:rPr>
                <w:rFonts w:ascii="Arial" w:hAnsi="Arial" w:cs="Arial"/>
              </w:rPr>
              <w:t xml:space="preserve"> St-</w:t>
            </w:r>
            <w:r w:rsidR="009E2679">
              <w:rPr>
                <w:rFonts w:ascii="Arial" w:hAnsi="Arial" w:cs="Arial"/>
              </w:rPr>
              <w:t>73</w:t>
            </w:r>
            <w:r w:rsidR="004F0772">
              <w:rPr>
                <w:rFonts w:ascii="Arial" w:hAnsi="Arial" w:cs="Arial"/>
              </w:rPr>
              <w:t>/202</w:t>
            </w:r>
            <w:r w:rsidR="009E2679">
              <w:rPr>
                <w:rFonts w:ascii="Arial" w:hAnsi="Arial" w:cs="Arial"/>
              </w:rPr>
              <w:t>5</w:t>
            </w:r>
            <w:r>
              <w:rPr>
                <w:rFonts w:ascii="Arial" w:hAnsi="Arial" w:cs="Arial"/>
              </w:rPr>
              <w:t>-</w:t>
            </w:r>
            <w:r w:rsidR="009A4375">
              <w:rPr>
                <w:rFonts w:ascii="Arial" w:hAnsi="Arial" w:cs="Arial"/>
              </w:rPr>
              <w:t>57</w:t>
            </w:r>
            <w:r>
              <w:rPr>
                <w:rFonts w:ascii="Arial" w:hAnsi="Arial" w:cs="Arial"/>
              </w:rPr>
              <w:t xml:space="preserve"> </w:t>
            </w:r>
          </w:p>
        </w:tc>
      </w:tr>
    </w:tbl>
    <w:p w:rsidRPr="005F5795" w:rsidR="00F72186" w:rsidP="0049749B" w:rsidRDefault="00F72186">
      <w:pPr>
        <w:spacing w:after="0" w:line="240" w:lineRule="auto"/>
        <w:jc w:val="both"/>
        <w:rPr>
          <w:rFonts w:ascii="Arial" w:hAnsi="Arial" w:cs="Arial"/>
          <w:sz w:val="24"/>
          <w:szCs w:val="24"/>
        </w:rPr>
      </w:pPr>
    </w:p>
    <w:p w:rsidRPr="005F5795" w:rsidR="005F5795" w:rsidP="005F5795" w:rsidRDefault="005F5795">
      <w:pPr>
        <w:spacing w:after="0" w:line="240" w:lineRule="auto"/>
        <w:jc w:val="center"/>
        <w:rPr>
          <w:rFonts w:ascii="Arial" w:hAnsi="Arial" w:eastAsia="Times New Roman" w:cs="Arial"/>
          <w:sz w:val="24"/>
          <w:szCs w:val="24"/>
          <w:lang w:eastAsia="hr-HR"/>
        </w:rPr>
      </w:pPr>
      <w:r w:rsidRPr="005F5795">
        <w:rPr>
          <w:rFonts w:ascii="Arial" w:hAnsi="Arial" w:eastAsia="Times New Roman" w:cs="Arial"/>
          <w:sz w:val="24"/>
          <w:szCs w:val="24"/>
          <w:lang w:eastAsia="hr-HR"/>
        </w:rPr>
        <w:t>Z A P I S N I K</w:t>
      </w:r>
    </w:p>
    <w:p w:rsidRPr="005F5795" w:rsidR="005F5795" w:rsidP="005F5795" w:rsidRDefault="005F5795">
      <w:pPr>
        <w:spacing w:after="0" w:line="240" w:lineRule="auto"/>
        <w:jc w:val="center"/>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od </w:t>
      </w:r>
      <w:r w:rsidR="009E2679">
        <w:rPr>
          <w:rFonts w:ascii="Arial" w:hAnsi="Arial" w:eastAsia="Times New Roman" w:cs="Arial"/>
          <w:sz w:val="24"/>
          <w:szCs w:val="24"/>
          <w:lang w:eastAsia="hr-HR"/>
        </w:rPr>
        <w:t>14</w:t>
      </w:r>
      <w:r w:rsidRPr="005F5795">
        <w:rPr>
          <w:rFonts w:ascii="Arial" w:hAnsi="Arial" w:eastAsia="Times New Roman" w:cs="Arial"/>
          <w:sz w:val="24"/>
          <w:szCs w:val="24"/>
          <w:lang w:eastAsia="hr-HR"/>
        </w:rPr>
        <w:t xml:space="preserve">. </w:t>
      </w:r>
      <w:r w:rsidR="009E2679">
        <w:rPr>
          <w:rFonts w:ascii="Arial" w:hAnsi="Arial" w:eastAsia="Times New Roman" w:cs="Arial"/>
          <w:sz w:val="24"/>
          <w:szCs w:val="24"/>
          <w:lang w:eastAsia="hr-HR"/>
        </w:rPr>
        <w:t>studenoga</w:t>
      </w:r>
      <w:r w:rsidRPr="005F5795">
        <w:rPr>
          <w:rFonts w:ascii="Arial" w:hAnsi="Arial" w:eastAsia="Times New Roman" w:cs="Arial"/>
          <w:sz w:val="24"/>
          <w:szCs w:val="24"/>
          <w:lang w:eastAsia="hr-HR"/>
        </w:rPr>
        <w:t xml:space="preserve"> 202</w:t>
      </w:r>
      <w:r w:rsidR="00CE1F60">
        <w:rPr>
          <w:rFonts w:ascii="Arial" w:hAnsi="Arial" w:eastAsia="Times New Roman" w:cs="Arial"/>
          <w:sz w:val="24"/>
          <w:szCs w:val="24"/>
          <w:lang w:eastAsia="hr-HR"/>
        </w:rPr>
        <w:t>5</w:t>
      </w:r>
      <w:r w:rsidRPr="005F5795">
        <w:rPr>
          <w:rFonts w:ascii="Arial" w:hAnsi="Arial" w:eastAsia="Times New Roman" w:cs="Arial"/>
          <w:sz w:val="24"/>
          <w:szCs w:val="24"/>
          <w:lang w:eastAsia="hr-HR"/>
        </w:rPr>
        <w:t xml:space="preserve">. </w:t>
      </w:r>
    </w:p>
    <w:p w:rsidRPr="005F5795" w:rsidR="005F5795" w:rsidP="005F5795" w:rsidRDefault="005F5795">
      <w:pPr>
        <w:spacing w:after="0" w:line="240" w:lineRule="auto"/>
        <w:jc w:val="center"/>
        <w:rPr>
          <w:rFonts w:ascii="Arial" w:hAnsi="Arial" w:eastAsia="Times New Roman" w:cs="Arial"/>
          <w:color w:val="FF0000"/>
          <w:sz w:val="24"/>
          <w:szCs w:val="24"/>
          <w:lang w:eastAsia="hr-HR"/>
        </w:rPr>
      </w:pP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o održanom završnom ročištu kod Trgovačkog suda u Varaždinu</w:t>
      </w: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 xml:space="preserve">u stečajnom postupku nad stečajnim dužnikom </w:t>
      </w:r>
    </w:p>
    <w:p w:rsidR="009E2679" w:rsidP="00E5115D" w:rsidRDefault="009E2679">
      <w:pPr>
        <w:spacing w:after="0" w:line="240" w:lineRule="auto"/>
        <w:jc w:val="center"/>
        <w:rPr>
          <w:rFonts w:ascii="Arial" w:hAnsi="Arial" w:eastAsia="Times New Roman" w:cs="Arial"/>
          <w:sz w:val="24"/>
          <w:szCs w:val="24"/>
          <w:lang w:eastAsia="hr-HR"/>
        </w:rPr>
      </w:pPr>
      <w:r w:rsidRPr="009E2679">
        <w:rPr>
          <w:rFonts w:ascii="Arial" w:hAnsi="Arial" w:eastAsia="Times New Roman" w:cs="Arial"/>
          <w:sz w:val="24"/>
          <w:szCs w:val="24"/>
          <w:lang w:eastAsia="hr-HR"/>
        </w:rPr>
        <w:t xml:space="preserve">INFLAMIS d.o.o. u stečaju, Sigetec Ludbreški, </w:t>
      </w:r>
    </w:p>
    <w:p w:rsidR="00E5115D" w:rsidP="00E5115D" w:rsidRDefault="009E2679">
      <w:pPr>
        <w:spacing w:after="0" w:line="240" w:lineRule="auto"/>
        <w:jc w:val="center"/>
        <w:rPr>
          <w:rFonts w:ascii="Arial" w:hAnsi="Arial" w:eastAsia="Times New Roman" w:cs="Arial"/>
          <w:sz w:val="24"/>
          <w:szCs w:val="24"/>
          <w:lang w:eastAsia="hr-HR"/>
        </w:rPr>
      </w:pPr>
      <w:r w:rsidRPr="009E2679">
        <w:rPr>
          <w:rFonts w:ascii="Arial" w:hAnsi="Arial" w:eastAsia="Times New Roman" w:cs="Arial"/>
          <w:sz w:val="24"/>
          <w:szCs w:val="24"/>
          <w:lang w:eastAsia="hr-HR"/>
        </w:rPr>
        <w:t xml:space="preserve">Ulica </w:t>
      </w:r>
      <w:r>
        <w:rPr>
          <w:rFonts w:ascii="Arial" w:hAnsi="Arial" w:eastAsia="Times New Roman" w:cs="Arial"/>
          <w:sz w:val="24"/>
          <w:szCs w:val="24"/>
          <w:lang w:eastAsia="hr-HR"/>
        </w:rPr>
        <w:t>Braće Radić 6, OIB:12163121340</w:t>
      </w:r>
    </w:p>
    <w:p w:rsidR="009E2679" w:rsidP="00E5115D" w:rsidRDefault="009E2679">
      <w:pPr>
        <w:spacing w:after="0" w:line="240" w:lineRule="auto"/>
        <w:jc w:val="center"/>
        <w:rPr>
          <w:rFonts w:ascii="Arial" w:hAnsi="Arial" w:eastAsia="Times New Roman" w:cs="Arial"/>
          <w:sz w:val="24"/>
          <w:szCs w:val="24"/>
          <w:lang w:eastAsia="hr-HR"/>
        </w:rPr>
      </w:pPr>
    </w:p>
    <w:p w:rsidRPr="005F5795" w:rsidR="005F5795" w:rsidP="005F5795"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Nazočni od strane suda: </w:t>
      </w:r>
    </w:p>
    <w:p w:rsidRPr="005F5795" w:rsidR="005F5795" w:rsidP="005F5795"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Sudac: Denis Krnjak  </w:t>
      </w:r>
    </w:p>
    <w:p w:rsidRPr="005F5795" w:rsidR="005F5795" w:rsidP="005F5795"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Zapisničar: Nevenka Vuković </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 xml:space="preserve">Početak u </w:t>
      </w:r>
      <w:r w:rsidR="00B265C2">
        <w:rPr>
          <w:rFonts w:ascii="Arial" w:hAnsi="Arial" w:cs="Arial"/>
          <w:sz w:val="24"/>
          <w:szCs w:val="24"/>
        </w:rPr>
        <w:t>09</w:t>
      </w:r>
      <w:r w:rsidRPr="005F5795">
        <w:rPr>
          <w:rFonts w:ascii="Arial" w:hAnsi="Arial" w:cs="Arial"/>
          <w:sz w:val="24"/>
          <w:szCs w:val="24"/>
        </w:rPr>
        <w:t>:</w:t>
      </w:r>
      <w:r w:rsidR="00E5115D">
        <w:rPr>
          <w:rFonts w:ascii="Arial" w:hAnsi="Arial" w:cs="Arial"/>
          <w:sz w:val="24"/>
          <w:szCs w:val="24"/>
        </w:rPr>
        <w:t>30</w:t>
      </w:r>
      <w:r w:rsidRPr="005F5795">
        <w:rPr>
          <w:rFonts w:ascii="Arial" w:hAnsi="Arial" w:cs="Arial"/>
          <w:sz w:val="24"/>
          <w:szCs w:val="24"/>
        </w:rPr>
        <w:t xml:space="preserve"> sati.</w:t>
      </w:r>
    </w:p>
    <w:p w:rsidRPr="005F5795" w:rsidR="005F5795" w:rsidP="005F5795" w:rsidRDefault="005F5795">
      <w:pPr>
        <w:spacing w:after="0" w:line="240" w:lineRule="auto"/>
        <w:rPr>
          <w:rFonts w:ascii="Arial" w:hAnsi="Arial" w:cs="Arial"/>
          <w:sz w:val="24"/>
          <w:szCs w:val="24"/>
        </w:rPr>
      </w:pPr>
    </w:p>
    <w:p w:rsidRPr="005F5795" w:rsidR="005F5795" w:rsidP="005F5795" w:rsidRDefault="005F5795">
      <w:pPr>
        <w:spacing w:after="0" w:line="240" w:lineRule="auto"/>
        <w:rPr>
          <w:rFonts w:ascii="Arial" w:hAnsi="Arial" w:cs="Arial"/>
          <w:sz w:val="24"/>
          <w:szCs w:val="24"/>
          <w:lang w:eastAsia="hr-HR"/>
        </w:rPr>
      </w:pPr>
      <w:r w:rsidRPr="005F5795">
        <w:rPr>
          <w:rFonts w:ascii="Arial" w:hAnsi="Arial" w:cs="Arial"/>
          <w:sz w:val="24"/>
          <w:szCs w:val="24"/>
        </w:rPr>
        <w:tab/>
        <w:t>Utvrđuje se da su pristupili:</w:t>
      </w:r>
    </w:p>
    <w:p w:rsidRPr="005F5795" w:rsidR="005F5795" w:rsidP="005F5795" w:rsidRDefault="005F5795">
      <w:pPr>
        <w:numPr>
          <w:ilvl w:val="0"/>
          <w:numId w:val="1"/>
        </w:numPr>
        <w:tabs>
          <w:tab w:val="left" w:pos="708"/>
          <w:tab w:val="left" w:pos="851"/>
        </w:tabs>
        <w:spacing w:after="0" w:line="240" w:lineRule="auto"/>
        <w:contextualSpacing/>
        <w:rPr>
          <w:rFonts w:ascii="Arial" w:hAnsi="Arial" w:eastAsia="Times New Roman" w:cs="Arial"/>
          <w:sz w:val="24"/>
          <w:szCs w:val="24"/>
          <w:lang w:eastAsia="hr-HR"/>
        </w:rPr>
      </w:pPr>
      <w:r w:rsidRPr="005F5795">
        <w:rPr>
          <w:rFonts w:ascii="Arial" w:hAnsi="Arial" w:eastAsia="Times New Roman" w:cs="Arial"/>
          <w:sz w:val="24"/>
          <w:szCs w:val="24"/>
        </w:rPr>
        <w:t>za stečajnog dužnika: stečajn</w:t>
      </w:r>
      <w:r w:rsidR="009E2679">
        <w:rPr>
          <w:rFonts w:ascii="Arial" w:hAnsi="Arial" w:eastAsia="Times New Roman" w:cs="Arial"/>
          <w:sz w:val="24"/>
          <w:szCs w:val="24"/>
        </w:rPr>
        <w:t>a</w:t>
      </w:r>
      <w:r w:rsidRPr="005F5795">
        <w:rPr>
          <w:rFonts w:ascii="Arial" w:hAnsi="Arial" w:eastAsia="Times New Roman" w:cs="Arial"/>
          <w:sz w:val="24"/>
          <w:szCs w:val="24"/>
        </w:rPr>
        <w:t xml:space="preserve"> upravitelj</w:t>
      </w:r>
      <w:r w:rsidR="009E2679">
        <w:rPr>
          <w:rFonts w:ascii="Arial" w:hAnsi="Arial" w:eastAsia="Times New Roman" w:cs="Arial"/>
          <w:sz w:val="24"/>
          <w:szCs w:val="24"/>
        </w:rPr>
        <w:t>ica Martina Križanić</w:t>
      </w:r>
      <w:r w:rsidRPr="005F5795">
        <w:rPr>
          <w:rFonts w:ascii="Arial" w:hAnsi="Arial" w:eastAsia="Times New Roman" w:cs="Arial"/>
          <w:sz w:val="24"/>
          <w:szCs w:val="24"/>
        </w:rPr>
        <w:t xml:space="preserve"> </w:t>
      </w:r>
    </w:p>
    <w:p w:rsidRPr="00E5448D" w:rsidR="005F5795" w:rsidP="005F5795" w:rsidRDefault="005F5795">
      <w:pPr>
        <w:numPr>
          <w:ilvl w:val="0"/>
          <w:numId w:val="1"/>
        </w:numPr>
        <w:tabs>
          <w:tab w:val="left" w:pos="708"/>
          <w:tab w:val="left" w:pos="851"/>
        </w:tabs>
        <w:spacing w:after="0" w:line="240" w:lineRule="auto"/>
        <w:contextualSpacing/>
        <w:rPr>
          <w:rFonts w:ascii="Arial" w:hAnsi="Arial" w:eastAsia="Times New Roman" w:cs="Arial"/>
          <w:sz w:val="24"/>
          <w:szCs w:val="24"/>
          <w:lang w:eastAsia="hr-HR"/>
        </w:rPr>
      </w:pPr>
      <w:r w:rsidRPr="00E5448D">
        <w:rPr>
          <w:rFonts w:ascii="Arial" w:hAnsi="Arial" w:eastAsia="Times New Roman" w:cs="Arial"/>
          <w:sz w:val="24"/>
          <w:szCs w:val="24"/>
          <w:lang w:eastAsia="hr-HR"/>
        </w:rPr>
        <w:t xml:space="preserve">za vjerovnika RH: zastupnica po zakonu </w:t>
      </w:r>
      <w:r w:rsidRPr="00E5448D" w:rsidR="009E2679">
        <w:rPr>
          <w:rFonts w:ascii="Arial" w:hAnsi="Arial" w:eastAsia="Times New Roman" w:cs="Arial"/>
          <w:sz w:val="24"/>
          <w:szCs w:val="24"/>
          <w:lang w:eastAsia="hr-HR"/>
        </w:rPr>
        <w:t>Jelena Knežević</w:t>
      </w:r>
      <w:r w:rsidRPr="00E5448D">
        <w:rPr>
          <w:rFonts w:ascii="Arial" w:hAnsi="Arial" w:eastAsia="Times New Roman" w:cs="Arial"/>
          <w:sz w:val="24"/>
          <w:szCs w:val="24"/>
          <w:lang w:eastAsia="hr-HR"/>
        </w:rPr>
        <w:t>, zamjenica ŽDO</w:t>
      </w:r>
    </w:p>
    <w:p w:rsidR="005F5795" w:rsidP="005F5795" w:rsidRDefault="005F5795">
      <w:pPr>
        <w:spacing w:after="0" w:line="240" w:lineRule="auto"/>
        <w:ind w:firstLine="360"/>
        <w:rPr>
          <w:rFonts w:ascii="Arial" w:hAnsi="Arial" w:cs="Arial"/>
          <w:sz w:val="24"/>
          <w:szCs w:val="24"/>
        </w:rPr>
      </w:pPr>
    </w:p>
    <w:p w:rsidR="00E5448D" w:rsidP="005F5795" w:rsidRDefault="00E5448D">
      <w:pPr>
        <w:spacing w:after="0" w:line="240" w:lineRule="auto"/>
        <w:ind w:firstLine="360"/>
        <w:rPr>
          <w:rFonts w:ascii="Arial" w:hAnsi="Arial" w:cs="Arial"/>
          <w:sz w:val="24"/>
          <w:szCs w:val="24"/>
        </w:rPr>
      </w:pPr>
      <w:r>
        <w:rPr>
          <w:rFonts w:ascii="Arial" w:hAnsi="Arial" w:cs="Arial"/>
          <w:sz w:val="24"/>
          <w:szCs w:val="24"/>
        </w:rPr>
        <w:t>Utvrđuje se da je na ročište pristupio bivši zastupnik po zakonu dužnika Neven Makar.</w:t>
      </w:r>
    </w:p>
    <w:p w:rsidRPr="005F5795" w:rsidR="00E5448D" w:rsidP="005F5795" w:rsidRDefault="00E5448D">
      <w:pPr>
        <w:spacing w:after="0" w:line="240" w:lineRule="auto"/>
        <w:ind w:firstLine="360"/>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 xml:space="preserve">Poziv za današnje završno ročište objavljen je na e-Oglasnoj ploči suda dana </w:t>
      </w:r>
      <w:r w:rsidR="009E2679">
        <w:rPr>
          <w:rFonts w:ascii="Arial" w:hAnsi="Arial" w:cs="Arial"/>
          <w:sz w:val="24"/>
          <w:szCs w:val="24"/>
        </w:rPr>
        <w:t>3</w:t>
      </w:r>
      <w:r w:rsidRPr="005F5795">
        <w:rPr>
          <w:rFonts w:ascii="Arial" w:hAnsi="Arial" w:cs="Arial"/>
          <w:sz w:val="24"/>
          <w:szCs w:val="24"/>
        </w:rPr>
        <w:t xml:space="preserve">. </w:t>
      </w:r>
      <w:r w:rsidR="009E2679">
        <w:rPr>
          <w:rFonts w:ascii="Arial" w:hAnsi="Arial" w:cs="Arial"/>
          <w:sz w:val="24"/>
          <w:szCs w:val="24"/>
        </w:rPr>
        <w:t>studenoga</w:t>
      </w:r>
      <w:r w:rsidRPr="005F5795">
        <w:rPr>
          <w:rFonts w:ascii="Arial" w:hAnsi="Arial" w:cs="Arial"/>
          <w:sz w:val="24"/>
          <w:szCs w:val="24"/>
        </w:rPr>
        <w:t xml:space="preserve"> 202</w:t>
      </w:r>
      <w:r w:rsidR="009E2679">
        <w:rPr>
          <w:rFonts w:ascii="Arial" w:hAnsi="Arial" w:cs="Arial"/>
          <w:sz w:val="24"/>
          <w:szCs w:val="24"/>
        </w:rPr>
        <w:t>5</w:t>
      </w:r>
      <w:r w:rsidRPr="005F5795">
        <w:rPr>
          <w:rFonts w:ascii="Arial" w:hAnsi="Arial" w:cs="Arial"/>
          <w:sz w:val="24"/>
          <w:szCs w:val="24"/>
        </w:rPr>
        <w:t>.</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Utvrđuje se da su na završnom ročištu prisutni vjerovnici s pravom glasa i to:</w:t>
      </w:r>
    </w:p>
    <w:p w:rsidRPr="00E5448D" w:rsidR="005F5795" w:rsidP="00B545FA" w:rsidRDefault="005F5795">
      <w:pPr>
        <w:numPr>
          <w:ilvl w:val="0"/>
          <w:numId w:val="2"/>
        </w:numPr>
        <w:autoSpaceDN w:val="false"/>
        <w:spacing w:after="0" w:line="240" w:lineRule="auto"/>
        <w:ind w:left="0" w:firstLine="0"/>
        <w:contextualSpacing/>
        <w:jc w:val="both"/>
        <w:rPr>
          <w:rFonts w:ascii="Arial" w:hAnsi="Arial" w:cs="Arial"/>
          <w:sz w:val="24"/>
          <w:szCs w:val="24"/>
        </w:rPr>
      </w:pPr>
      <w:r w:rsidRPr="00E5448D">
        <w:rPr>
          <w:rFonts w:ascii="Arial" w:hAnsi="Arial" w:eastAsia="Times New Roman" w:cs="Arial"/>
          <w:sz w:val="24"/>
          <w:szCs w:val="24"/>
          <w:lang w:eastAsia="hr-HR"/>
        </w:rPr>
        <w:t xml:space="preserve">Republika Hrvatska sa iznosom utvrđene tražbine od </w:t>
      </w:r>
      <w:r w:rsidRPr="00E5448D" w:rsidR="009A4375">
        <w:rPr>
          <w:rFonts w:ascii="Arial" w:hAnsi="Arial" w:eastAsia="Times New Roman" w:cs="Arial"/>
          <w:sz w:val="24"/>
          <w:szCs w:val="24"/>
          <w:lang w:eastAsia="hr-HR"/>
        </w:rPr>
        <w:t>5.131,51</w:t>
      </w:r>
      <w:r w:rsidRPr="00E5448D">
        <w:rPr>
          <w:rFonts w:ascii="Arial" w:hAnsi="Arial" w:eastAsia="Times New Roman" w:cs="Arial"/>
          <w:sz w:val="24"/>
          <w:szCs w:val="24"/>
          <w:lang w:eastAsia="hr-HR"/>
        </w:rPr>
        <w:t xml:space="preserve"> </w:t>
      </w:r>
      <w:r w:rsidRPr="00E5448D" w:rsidR="00E5115D">
        <w:rPr>
          <w:rFonts w:ascii="Arial" w:hAnsi="Arial" w:eastAsia="Times New Roman" w:cs="Arial"/>
          <w:sz w:val="24"/>
          <w:szCs w:val="24"/>
          <w:lang w:eastAsia="hr-HR"/>
        </w:rPr>
        <w:t>eura</w:t>
      </w:r>
      <w:r w:rsidRPr="00E5448D" w:rsidR="00E5448D">
        <w:rPr>
          <w:rFonts w:ascii="Arial" w:hAnsi="Arial" w:eastAsia="Times New Roman" w:cs="Arial"/>
          <w:sz w:val="24"/>
          <w:szCs w:val="24"/>
          <w:lang w:eastAsia="hr-HR"/>
        </w:rPr>
        <w:t>.</w:t>
      </w: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r>
    </w:p>
    <w:p w:rsidRPr="005F5795" w:rsidR="005F5795" w:rsidP="005F5795" w:rsidRDefault="005F5795">
      <w:pPr>
        <w:spacing w:after="0" w:line="240" w:lineRule="auto"/>
        <w:ind w:firstLine="360"/>
        <w:jc w:val="both"/>
        <w:rPr>
          <w:rFonts w:ascii="Arial" w:hAnsi="Arial" w:cs="Arial"/>
          <w:sz w:val="24"/>
          <w:szCs w:val="24"/>
        </w:rPr>
      </w:pPr>
      <w:r w:rsidRPr="005F5795">
        <w:rPr>
          <w:rFonts w:ascii="Arial" w:hAnsi="Arial" w:cs="Arial"/>
          <w:sz w:val="24"/>
          <w:szCs w:val="24"/>
        </w:rPr>
        <w:t>Stečajni sudac objavljuje da je dnevni red današnje skupštine vjerovnika:</w:t>
      </w:r>
    </w:p>
    <w:p w:rsidRPr="005F5795" w:rsidR="005F5795" w:rsidP="005F5795" w:rsidRDefault="005F5795">
      <w:pPr>
        <w:spacing w:after="0" w:line="240" w:lineRule="auto"/>
        <w:jc w:val="both"/>
        <w:rPr>
          <w:rFonts w:ascii="Arial" w:hAnsi="Arial" w:cs="Arial"/>
          <w:color w:val="FF0000"/>
          <w:sz w:val="24"/>
          <w:szCs w:val="24"/>
        </w:rPr>
      </w:pPr>
    </w:p>
    <w:p w:rsidRPr="00D4424B" w:rsidR="002D00FF" w:rsidP="002D00FF" w:rsidRDefault="002D00FF">
      <w:pPr>
        <w:numPr>
          <w:ilvl w:val="0"/>
          <w:numId w:val="6"/>
        </w:numPr>
        <w:tabs>
          <w:tab w:val="left" w:pos="708"/>
          <w:tab w:val="left" w:pos="851"/>
        </w:tabs>
        <w:spacing w:after="0" w:line="240" w:lineRule="auto"/>
        <w:contextualSpacing/>
        <w:jc w:val="both"/>
        <w:rPr>
          <w:rFonts w:ascii="Arial" w:hAnsi="Arial" w:eastAsia="Times New Roman" w:cs="Arial"/>
          <w:sz w:val="24"/>
          <w:szCs w:val="24"/>
          <w:lang w:eastAsia="hr-HR"/>
        </w:rPr>
      </w:pPr>
      <w:r w:rsidRPr="00D4424B">
        <w:rPr>
          <w:rFonts w:ascii="Arial" w:hAnsi="Arial" w:eastAsia="Times New Roman" w:cs="Arial"/>
          <w:sz w:val="24"/>
          <w:szCs w:val="24"/>
          <w:lang w:eastAsia="hr-HR"/>
        </w:rPr>
        <w:t>rasprava o završnom računu stečajnog upravitelja</w:t>
      </w:r>
    </w:p>
    <w:p w:rsidRPr="00D4424B" w:rsidR="002D00FF" w:rsidP="002D00FF" w:rsidRDefault="002D00FF">
      <w:pPr>
        <w:numPr>
          <w:ilvl w:val="0"/>
          <w:numId w:val="6"/>
        </w:numPr>
        <w:tabs>
          <w:tab w:val="left" w:pos="708"/>
          <w:tab w:val="left" w:pos="851"/>
        </w:tabs>
        <w:spacing w:after="0" w:line="240" w:lineRule="auto"/>
        <w:contextualSpacing/>
        <w:jc w:val="both"/>
        <w:rPr>
          <w:rFonts w:ascii="Arial" w:hAnsi="Arial" w:eastAsia="Times New Roman" w:cs="Arial"/>
          <w:sz w:val="24"/>
          <w:szCs w:val="24"/>
          <w:lang w:eastAsia="hr-HR"/>
        </w:rPr>
      </w:pPr>
      <w:r w:rsidRPr="00D4424B">
        <w:rPr>
          <w:rFonts w:ascii="Arial" w:hAnsi="Arial" w:eastAsia="Times New Roman" w:cs="Arial"/>
          <w:sz w:val="24"/>
          <w:szCs w:val="24"/>
          <w:lang w:eastAsia="hr-HR"/>
        </w:rPr>
        <w:t>podnošenje prigovora na završni popis</w:t>
      </w:r>
    </w:p>
    <w:p w:rsidRPr="00D4424B" w:rsidR="002D00FF" w:rsidP="002D00FF" w:rsidRDefault="002D00FF">
      <w:pPr>
        <w:numPr>
          <w:ilvl w:val="0"/>
          <w:numId w:val="6"/>
        </w:numPr>
        <w:tabs>
          <w:tab w:val="left" w:pos="708"/>
          <w:tab w:val="left" w:pos="851"/>
        </w:tabs>
        <w:spacing w:after="0" w:line="240" w:lineRule="auto"/>
        <w:contextualSpacing/>
        <w:jc w:val="both"/>
        <w:rPr>
          <w:rFonts w:ascii="Arial" w:hAnsi="Arial" w:eastAsia="Times New Roman" w:cs="Arial"/>
          <w:sz w:val="24"/>
          <w:szCs w:val="24"/>
          <w:lang w:eastAsia="hr-HR"/>
        </w:rPr>
      </w:pPr>
      <w:r w:rsidRPr="00D4424B">
        <w:rPr>
          <w:rFonts w:ascii="Arial" w:hAnsi="Arial" w:eastAsia="Times New Roman" w:cs="Arial"/>
          <w:sz w:val="24"/>
          <w:szCs w:val="24"/>
          <w:lang w:eastAsia="hr-HR"/>
        </w:rPr>
        <w:t>donošenje odluke o neunovčivim predmetima stečajne mase</w:t>
      </w:r>
    </w:p>
    <w:p w:rsidRPr="00D4424B" w:rsidR="002D00FF" w:rsidP="002D00FF" w:rsidRDefault="002D00FF">
      <w:pPr>
        <w:numPr>
          <w:ilvl w:val="0"/>
          <w:numId w:val="6"/>
        </w:numPr>
        <w:tabs>
          <w:tab w:val="left" w:pos="708"/>
          <w:tab w:val="left" w:pos="851"/>
        </w:tabs>
        <w:spacing w:after="0" w:line="240" w:lineRule="auto"/>
        <w:contextualSpacing/>
        <w:jc w:val="both"/>
        <w:rPr>
          <w:rFonts w:ascii="Arial" w:hAnsi="Arial" w:eastAsia="Times New Roman" w:cs="Arial"/>
          <w:sz w:val="24"/>
          <w:szCs w:val="24"/>
          <w:lang w:eastAsia="hr-HR"/>
        </w:rPr>
      </w:pPr>
      <w:r w:rsidRPr="00D4424B">
        <w:rPr>
          <w:rFonts w:ascii="Arial" w:hAnsi="Arial" w:eastAsia="Times New Roman" w:cs="Arial"/>
          <w:sz w:val="24"/>
          <w:szCs w:val="24"/>
          <w:lang w:eastAsia="hr-HR"/>
        </w:rPr>
        <w:t>davanje suglasnosti stečajnoj upraviteljici na sklapanje nagodbe sa ranijim zastupnikom po zakonu dužnika Nevenom Makarom radi obročne otplate ostatka dugovanja prema stečajnom dužniku.</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Prisutni stečajni vjerovnici izjavljuju da prihvaćaju današnji dnevni red skupštine vjerovnika.</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Prelazi se na raspravu po pojedinim točkama dnevnog reda.</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I.</w:t>
      </w:r>
      <w:r w:rsidRPr="005F5795">
        <w:rPr>
          <w:rFonts w:ascii="Arial" w:hAnsi="Arial" w:eastAsia="Times New Roman" w:cs="Arial"/>
          <w:sz w:val="24"/>
          <w:szCs w:val="24"/>
          <w:lang w:eastAsia="hr-HR"/>
        </w:rPr>
        <w:tab/>
        <w:t>Rasprava o završnom računu stečajnog upravitelja</w:t>
      </w: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lastRenderedPageBreak/>
        <w:tab/>
      </w:r>
      <w:r w:rsidR="00E5448D">
        <w:rPr>
          <w:rFonts w:ascii="Arial" w:hAnsi="Arial" w:cs="Arial"/>
          <w:sz w:val="24"/>
          <w:szCs w:val="24"/>
        </w:rPr>
        <w:t>Utvrđuje se da je stečajna</w:t>
      </w:r>
      <w:r w:rsidRPr="005F5795">
        <w:rPr>
          <w:rFonts w:ascii="Arial" w:hAnsi="Arial" w:cs="Arial"/>
          <w:sz w:val="24"/>
          <w:szCs w:val="24"/>
        </w:rPr>
        <w:t xml:space="preserve"> upravitelj</w:t>
      </w:r>
      <w:r w:rsidR="00E5448D">
        <w:rPr>
          <w:rFonts w:ascii="Arial" w:hAnsi="Arial" w:cs="Arial"/>
          <w:sz w:val="24"/>
          <w:szCs w:val="24"/>
        </w:rPr>
        <w:t>ica na propisanom obrascu dostavila</w:t>
      </w:r>
      <w:r w:rsidRPr="005F5795">
        <w:rPr>
          <w:rFonts w:ascii="Arial" w:hAnsi="Arial" w:cs="Arial"/>
          <w:sz w:val="24"/>
          <w:szCs w:val="24"/>
        </w:rPr>
        <w:t xml:space="preserve"> završni račun </w:t>
      </w:r>
      <w:r w:rsidR="009E2679">
        <w:rPr>
          <w:rFonts w:ascii="Arial" w:hAnsi="Arial" w:cs="Arial"/>
          <w:sz w:val="24"/>
          <w:szCs w:val="24"/>
        </w:rPr>
        <w:t>31</w:t>
      </w:r>
      <w:r w:rsidRPr="005F5795">
        <w:rPr>
          <w:rFonts w:ascii="Arial" w:hAnsi="Arial" w:cs="Arial"/>
          <w:sz w:val="24"/>
          <w:szCs w:val="24"/>
        </w:rPr>
        <w:t xml:space="preserve">. </w:t>
      </w:r>
      <w:r w:rsidR="009E2679">
        <w:rPr>
          <w:rFonts w:ascii="Arial" w:hAnsi="Arial" w:cs="Arial"/>
          <w:sz w:val="24"/>
          <w:szCs w:val="24"/>
        </w:rPr>
        <w:t>listopada</w:t>
      </w:r>
      <w:r w:rsidRPr="005F5795">
        <w:rPr>
          <w:rFonts w:ascii="Arial" w:hAnsi="Arial" w:cs="Arial"/>
          <w:sz w:val="24"/>
          <w:szCs w:val="24"/>
        </w:rPr>
        <w:t xml:space="preserve"> 202</w:t>
      </w:r>
      <w:r w:rsidR="009E2679">
        <w:rPr>
          <w:rFonts w:ascii="Arial" w:hAnsi="Arial" w:cs="Arial"/>
          <w:sz w:val="24"/>
          <w:szCs w:val="24"/>
        </w:rPr>
        <w:t>5</w:t>
      </w:r>
      <w:r w:rsidRPr="005F5795">
        <w:rPr>
          <w:rFonts w:ascii="Arial" w:hAnsi="Arial" w:cs="Arial"/>
          <w:sz w:val="24"/>
          <w:szCs w:val="24"/>
        </w:rPr>
        <w:t xml:space="preserve">. te da je isti objavljen na e-Oglasnoj ploči suda dana </w:t>
      </w:r>
      <w:r w:rsidR="009E2679">
        <w:rPr>
          <w:rFonts w:ascii="Arial" w:hAnsi="Arial" w:cs="Arial"/>
          <w:sz w:val="24"/>
          <w:szCs w:val="24"/>
        </w:rPr>
        <w:t>3</w:t>
      </w:r>
      <w:r w:rsidRPr="005F5795">
        <w:rPr>
          <w:rFonts w:ascii="Arial" w:hAnsi="Arial" w:cs="Arial"/>
          <w:sz w:val="24"/>
          <w:szCs w:val="24"/>
        </w:rPr>
        <w:t xml:space="preserve">. </w:t>
      </w:r>
      <w:r w:rsidR="009E2679">
        <w:rPr>
          <w:rFonts w:ascii="Arial" w:hAnsi="Arial" w:cs="Arial"/>
          <w:sz w:val="24"/>
          <w:szCs w:val="24"/>
        </w:rPr>
        <w:t>studenoga</w:t>
      </w:r>
      <w:r w:rsidR="004F0772">
        <w:rPr>
          <w:rFonts w:ascii="Arial" w:hAnsi="Arial" w:cs="Arial"/>
          <w:sz w:val="24"/>
          <w:szCs w:val="24"/>
        </w:rPr>
        <w:t xml:space="preserve"> 202</w:t>
      </w:r>
      <w:r w:rsidR="009E2679">
        <w:rPr>
          <w:rFonts w:ascii="Arial" w:hAnsi="Arial" w:cs="Arial"/>
          <w:sz w:val="24"/>
          <w:szCs w:val="24"/>
        </w:rPr>
        <w:t>5</w:t>
      </w:r>
      <w:r w:rsidRPr="005F5795">
        <w:rPr>
          <w:rFonts w:ascii="Arial" w:hAnsi="Arial" w:cs="Arial"/>
          <w:sz w:val="24"/>
          <w:szCs w:val="24"/>
        </w:rPr>
        <w:t xml:space="preserve">. </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Utvrđuje se da je sud ispitao završni račun stečajn</w:t>
      </w:r>
      <w:r w:rsidR="009E2679">
        <w:rPr>
          <w:rFonts w:ascii="Arial" w:hAnsi="Arial" w:cs="Arial"/>
          <w:sz w:val="24"/>
          <w:szCs w:val="24"/>
        </w:rPr>
        <w:t>e</w:t>
      </w:r>
      <w:r w:rsidRPr="005F5795">
        <w:rPr>
          <w:rFonts w:ascii="Arial" w:hAnsi="Arial" w:cs="Arial"/>
          <w:sz w:val="24"/>
          <w:szCs w:val="24"/>
        </w:rPr>
        <w:t xml:space="preserve"> upravitelj</w:t>
      </w:r>
      <w:r w:rsidR="009E2679">
        <w:rPr>
          <w:rFonts w:ascii="Arial" w:hAnsi="Arial" w:cs="Arial"/>
          <w:sz w:val="24"/>
          <w:szCs w:val="24"/>
        </w:rPr>
        <w:t>ice</w:t>
      </w:r>
      <w:r w:rsidRPr="005F5795">
        <w:rPr>
          <w:rFonts w:ascii="Arial" w:hAnsi="Arial" w:cs="Arial"/>
          <w:sz w:val="24"/>
          <w:szCs w:val="24"/>
        </w:rPr>
        <w:t xml:space="preserve"> te se ovim putem to potvrđuje (čl. 95. st. 2. Stečajnog zakona).</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9E2679">
      <w:pPr>
        <w:spacing w:after="0" w:line="240" w:lineRule="auto"/>
        <w:jc w:val="both"/>
        <w:rPr>
          <w:rFonts w:ascii="Arial" w:hAnsi="Arial" w:cs="Arial"/>
          <w:sz w:val="24"/>
          <w:szCs w:val="24"/>
        </w:rPr>
      </w:pPr>
      <w:r>
        <w:rPr>
          <w:rFonts w:ascii="Arial" w:hAnsi="Arial" w:cs="Arial"/>
          <w:sz w:val="24"/>
          <w:szCs w:val="24"/>
        </w:rPr>
        <w:tab/>
        <w:t>Stečajni sudac poziva stečajnu</w:t>
      </w:r>
      <w:r w:rsidRPr="005F5795" w:rsidR="005F5795">
        <w:rPr>
          <w:rFonts w:ascii="Arial" w:hAnsi="Arial" w:cs="Arial"/>
          <w:sz w:val="24"/>
          <w:szCs w:val="24"/>
        </w:rPr>
        <w:t xml:space="preserve"> upravitelj</w:t>
      </w:r>
      <w:r>
        <w:rPr>
          <w:rFonts w:ascii="Arial" w:hAnsi="Arial" w:cs="Arial"/>
          <w:sz w:val="24"/>
          <w:szCs w:val="24"/>
        </w:rPr>
        <w:t>icu</w:t>
      </w:r>
      <w:r w:rsidRPr="005F5795" w:rsidR="005F5795">
        <w:rPr>
          <w:rFonts w:ascii="Arial" w:hAnsi="Arial" w:cs="Arial"/>
          <w:sz w:val="24"/>
          <w:szCs w:val="24"/>
        </w:rPr>
        <w:t xml:space="preserve"> da iznese završni račun.</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9E2679">
      <w:pPr>
        <w:spacing w:after="0" w:line="240" w:lineRule="auto"/>
        <w:jc w:val="both"/>
        <w:rPr>
          <w:rFonts w:ascii="Arial" w:hAnsi="Arial" w:cs="Arial"/>
          <w:sz w:val="24"/>
          <w:szCs w:val="24"/>
        </w:rPr>
      </w:pPr>
      <w:r>
        <w:rPr>
          <w:rFonts w:ascii="Arial" w:hAnsi="Arial" w:cs="Arial"/>
          <w:sz w:val="24"/>
          <w:szCs w:val="24"/>
        </w:rPr>
        <w:tab/>
        <w:t xml:space="preserve">Stečajna </w:t>
      </w:r>
      <w:r w:rsidRPr="005F5795" w:rsidR="005F5795">
        <w:rPr>
          <w:rFonts w:ascii="Arial" w:hAnsi="Arial" w:cs="Arial"/>
          <w:sz w:val="24"/>
          <w:szCs w:val="24"/>
        </w:rPr>
        <w:t>upravitelj</w:t>
      </w:r>
      <w:r>
        <w:rPr>
          <w:rFonts w:ascii="Arial" w:hAnsi="Arial" w:cs="Arial"/>
          <w:sz w:val="24"/>
          <w:szCs w:val="24"/>
        </w:rPr>
        <w:t>ica</w:t>
      </w:r>
      <w:r w:rsidRPr="005F5795" w:rsidR="005F5795">
        <w:rPr>
          <w:rFonts w:ascii="Arial" w:hAnsi="Arial" w:cs="Arial"/>
          <w:sz w:val="24"/>
          <w:szCs w:val="24"/>
        </w:rPr>
        <w:t xml:space="preserve"> izlaže u skladu s predanim završnim izvješćem i dostavljenim  završnim računom koji je zaprimljen kod ovog suda </w:t>
      </w:r>
      <w:r>
        <w:rPr>
          <w:rFonts w:ascii="Arial" w:hAnsi="Arial" w:cs="Arial"/>
          <w:sz w:val="24"/>
          <w:szCs w:val="24"/>
        </w:rPr>
        <w:t>31</w:t>
      </w:r>
      <w:r w:rsidRPr="005F5795" w:rsidR="005F5795">
        <w:rPr>
          <w:rFonts w:ascii="Arial" w:hAnsi="Arial" w:cs="Arial"/>
          <w:sz w:val="24"/>
          <w:szCs w:val="24"/>
        </w:rPr>
        <w:t xml:space="preserve">. </w:t>
      </w:r>
      <w:r>
        <w:rPr>
          <w:rFonts w:ascii="Arial" w:hAnsi="Arial" w:cs="Arial"/>
          <w:sz w:val="24"/>
          <w:szCs w:val="24"/>
        </w:rPr>
        <w:t>listopada</w:t>
      </w:r>
      <w:r w:rsidRPr="005F5795" w:rsidR="005F5795">
        <w:rPr>
          <w:rFonts w:ascii="Arial" w:hAnsi="Arial" w:cs="Arial"/>
          <w:sz w:val="24"/>
          <w:szCs w:val="24"/>
        </w:rPr>
        <w:t xml:space="preserve"> 202</w:t>
      </w:r>
      <w:r>
        <w:rPr>
          <w:rFonts w:ascii="Arial" w:hAnsi="Arial" w:cs="Arial"/>
          <w:sz w:val="24"/>
          <w:szCs w:val="24"/>
        </w:rPr>
        <w:t>5</w:t>
      </w:r>
      <w:r w:rsidRPr="005F5795" w:rsidR="005F5795">
        <w:rPr>
          <w:rFonts w:ascii="Arial" w:hAnsi="Arial" w:cs="Arial"/>
          <w:sz w:val="24"/>
          <w:szCs w:val="24"/>
        </w:rPr>
        <w:t xml:space="preserve">. te objavljen na e-Oglasnoj ploči suda. </w:t>
      </w:r>
    </w:p>
    <w:p w:rsidRPr="00E5448D" w:rsidR="005F5795" w:rsidP="005F5795" w:rsidRDefault="005F5795">
      <w:pPr>
        <w:spacing w:after="0" w:line="240" w:lineRule="auto"/>
        <w:jc w:val="both"/>
        <w:rPr>
          <w:rFonts w:ascii="Arial" w:hAnsi="Arial" w:cs="Arial"/>
          <w:sz w:val="24"/>
          <w:szCs w:val="24"/>
        </w:rPr>
      </w:pPr>
    </w:p>
    <w:p w:rsidRPr="00E5448D" w:rsidR="005F5795" w:rsidP="005F5795" w:rsidRDefault="005F5795">
      <w:pPr>
        <w:spacing w:after="0" w:line="240" w:lineRule="auto"/>
        <w:jc w:val="both"/>
        <w:rPr>
          <w:rFonts w:ascii="Arial" w:hAnsi="Arial" w:cs="Arial"/>
          <w:sz w:val="24"/>
          <w:szCs w:val="24"/>
        </w:rPr>
      </w:pPr>
      <w:r w:rsidRPr="00E5448D">
        <w:rPr>
          <w:rFonts w:ascii="Arial" w:hAnsi="Arial" w:cs="Arial"/>
          <w:sz w:val="24"/>
          <w:szCs w:val="24"/>
        </w:rPr>
        <w:tab/>
        <w:t>Prisutna zamjenica ŽDO izjavljuje da Republika Hrvatska nema prigovora na završni račun.</w:t>
      </w:r>
    </w:p>
    <w:p w:rsidRPr="00E5448D"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II.</w:t>
      </w:r>
      <w:r w:rsidRPr="005F5795">
        <w:rPr>
          <w:rFonts w:ascii="Arial" w:hAnsi="Arial" w:eastAsia="Times New Roman" w:cs="Arial"/>
          <w:sz w:val="24"/>
          <w:szCs w:val="24"/>
          <w:lang w:eastAsia="hr-HR"/>
        </w:rPr>
        <w:tab/>
        <w:t>Podnošenje prigovora na završni popis</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 xml:space="preserve">Utvrđuje se kako nema prigovora na završni popis. </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III.</w:t>
      </w:r>
      <w:r w:rsidRPr="005F5795">
        <w:rPr>
          <w:rFonts w:ascii="Arial" w:hAnsi="Arial" w:eastAsia="Times New Roman" w:cs="Arial"/>
          <w:sz w:val="24"/>
          <w:szCs w:val="24"/>
          <w:lang w:eastAsia="hr-HR"/>
        </w:rPr>
        <w:tab/>
        <w:t>Donošenje odluke o neunovčivim predmetima stečajne mase.</w:t>
      </w:r>
    </w:p>
    <w:p w:rsidRPr="005F5795" w:rsidR="005F5795" w:rsidP="005F5795" w:rsidRDefault="005F5795">
      <w:pPr>
        <w:spacing w:after="0" w:line="240" w:lineRule="auto"/>
        <w:jc w:val="both"/>
        <w:rPr>
          <w:rFonts w:ascii="Arial" w:hAnsi="Arial" w:cs="Arial"/>
          <w:color w:val="FF0000"/>
          <w:sz w:val="24"/>
          <w:szCs w:val="24"/>
        </w:rPr>
      </w:pPr>
    </w:p>
    <w:p w:rsidR="005F5795" w:rsidP="00E5448D" w:rsidRDefault="00E5448D">
      <w:pPr>
        <w:spacing w:after="0" w:line="240" w:lineRule="auto"/>
        <w:jc w:val="both"/>
        <w:rPr>
          <w:rFonts w:ascii="Arial" w:hAnsi="Arial" w:cs="Arial"/>
          <w:sz w:val="24"/>
          <w:szCs w:val="24"/>
        </w:rPr>
      </w:pPr>
      <w:r>
        <w:rPr>
          <w:rFonts w:ascii="Arial" w:hAnsi="Arial" w:cs="Arial"/>
          <w:sz w:val="24"/>
          <w:szCs w:val="24"/>
        </w:rPr>
        <w:tab/>
      </w:r>
      <w:r w:rsidRPr="005F5795" w:rsidR="005F5795">
        <w:rPr>
          <w:rFonts w:ascii="Arial" w:hAnsi="Arial" w:cs="Arial"/>
          <w:sz w:val="24"/>
          <w:szCs w:val="24"/>
        </w:rPr>
        <w:t>Stečajn</w:t>
      </w:r>
      <w:r w:rsidR="009E2679">
        <w:rPr>
          <w:rFonts w:ascii="Arial" w:hAnsi="Arial" w:cs="Arial"/>
          <w:sz w:val="24"/>
          <w:szCs w:val="24"/>
        </w:rPr>
        <w:t>a</w:t>
      </w:r>
      <w:r w:rsidRPr="005F5795" w:rsidR="005F5795">
        <w:rPr>
          <w:rFonts w:ascii="Arial" w:hAnsi="Arial" w:cs="Arial"/>
          <w:sz w:val="24"/>
          <w:szCs w:val="24"/>
        </w:rPr>
        <w:t xml:space="preserve"> upravitelj</w:t>
      </w:r>
      <w:r w:rsidR="009E2679">
        <w:rPr>
          <w:rFonts w:ascii="Arial" w:hAnsi="Arial" w:cs="Arial"/>
          <w:sz w:val="24"/>
          <w:szCs w:val="24"/>
        </w:rPr>
        <w:t>ica</w:t>
      </w:r>
      <w:r w:rsidRPr="005F5795" w:rsidR="005F5795">
        <w:rPr>
          <w:rFonts w:ascii="Arial" w:hAnsi="Arial" w:cs="Arial"/>
          <w:sz w:val="24"/>
          <w:szCs w:val="24"/>
        </w:rPr>
        <w:t xml:space="preserve"> izjavljuje da </w:t>
      </w:r>
      <w:r>
        <w:rPr>
          <w:rFonts w:ascii="Arial" w:hAnsi="Arial" w:cs="Arial"/>
          <w:sz w:val="24"/>
          <w:szCs w:val="24"/>
        </w:rPr>
        <w:t>postoji novčana tražbina prema ranijem zastupniku po zakonu Nevenu Makaru u ukupnom iznosu od 58.054,44 eura te da je navedeni dužnik pristao sklopiti nagodbu prema kojoj bi obročnom otplatom isplatio dio tražbine kojom bi se namirile sve tražbine vjerovnika koje su utvrđene u ovom stečajnom postupku.</w:t>
      </w:r>
    </w:p>
    <w:p w:rsidR="00C6506A" w:rsidP="00E5448D" w:rsidRDefault="00C6506A">
      <w:pPr>
        <w:spacing w:after="0" w:line="240" w:lineRule="auto"/>
        <w:jc w:val="both"/>
        <w:rPr>
          <w:rFonts w:ascii="Arial" w:hAnsi="Arial" w:cs="Arial"/>
          <w:sz w:val="24"/>
          <w:szCs w:val="24"/>
        </w:rPr>
      </w:pPr>
    </w:p>
    <w:p w:rsidRPr="005F5795" w:rsidR="00C6506A" w:rsidP="00E5448D" w:rsidRDefault="00C6506A">
      <w:pPr>
        <w:spacing w:after="0" w:line="240" w:lineRule="auto"/>
        <w:jc w:val="both"/>
        <w:rPr>
          <w:rFonts w:ascii="Arial" w:hAnsi="Arial" w:cs="Arial"/>
          <w:sz w:val="24"/>
          <w:szCs w:val="24"/>
        </w:rPr>
      </w:pPr>
      <w:r>
        <w:rPr>
          <w:rFonts w:ascii="Arial" w:hAnsi="Arial" w:cs="Arial"/>
          <w:sz w:val="24"/>
          <w:szCs w:val="24"/>
        </w:rPr>
        <w:tab/>
        <w:t>Prisutna predstavnica vjerovnika RH izjavljuje da se ne protivi prednjem prijedlogu stečajne upraviteljice, ali ističe da je predloženom nagodbom potrebno predvidjeti da dužnikov dužnik Neven Makar podmiri iznos kojim bi se u cijelosti podmiril</w:t>
      </w:r>
      <w:r w:rsidR="00E30D87">
        <w:rPr>
          <w:rFonts w:ascii="Arial" w:hAnsi="Arial" w:cs="Arial"/>
          <w:sz w:val="24"/>
          <w:szCs w:val="24"/>
        </w:rPr>
        <w:t>e</w:t>
      </w:r>
      <w:r>
        <w:rPr>
          <w:rFonts w:ascii="Arial" w:hAnsi="Arial" w:cs="Arial"/>
          <w:sz w:val="24"/>
          <w:szCs w:val="24"/>
        </w:rPr>
        <w:t xml:space="preserve"> sve utvrđene tražbine vjerovnika te i potencijalni budući troškovi koji će nastati u stečaju. Isto tako iznosi stav prema kojem smatra da nije potrebno donositi odluku o otpisu preostalog dijela dugovanja. Također, predlaže da se nagodba sklopi na način da ista predstavlja ovršnu ispravu na temelju koje se može neposredno provesti ovrha protiv dužnika Nevena Makara u situ</w:t>
      </w:r>
      <w:r w:rsidR="00E30D87">
        <w:rPr>
          <w:rFonts w:ascii="Arial" w:hAnsi="Arial" w:cs="Arial"/>
          <w:sz w:val="24"/>
          <w:szCs w:val="24"/>
        </w:rPr>
        <w:t>aciji da isti ne otplaćuje svoju</w:t>
      </w:r>
      <w:r>
        <w:rPr>
          <w:rFonts w:ascii="Arial" w:hAnsi="Arial" w:cs="Arial"/>
          <w:sz w:val="24"/>
          <w:szCs w:val="24"/>
        </w:rPr>
        <w:t xml:space="preserve"> obvezu po dospijeću. </w:t>
      </w:r>
    </w:p>
    <w:p w:rsidRPr="005F5795" w:rsidR="005F5795" w:rsidP="005F5795" w:rsidRDefault="005F5795">
      <w:pPr>
        <w:spacing w:after="0" w:line="240" w:lineRule="auto"/>
        <w:jc w:val="both"/>
        <w:rPr>
          <w:rFonts w:ascii="Arial" w:hAnsi="Arial" w:cs="Arial"/>
          <w:sz w:val="24"/>
          <w:szCs w:val="24"/>
        </w:rPr>
      </w:pPr>
    </w:p>
    <w:p w:rsidR="005F5795" w:rsidP="005F5795" w:rsidRDefault="00C6506A">
      <w:pPr>
        <w:spacing w:after="0" w:line="240" w:lineRule="auto"/>
        <w:jc w:val="both"/>
        <w:rPr>
          <w:rFonts w:ascii="Arial" w:hAnsi="Arial" w:cs="Arial"/>
          <w:sz w:val="24"/>
          <w:szCs w:val="24"/>
        </w:rPr>
      </w:pPr>
      <w:r>
        <w:rPr>
          <w:rFonts w:ascii="Arial" w:hAnsi="Arial" w:cs="Arial"/>
          <w:sz w:val="24"/>
          <w:szCs w:val="24"/>
        </w:rPr>
        <w:tab/>
        <w:t>Prisutni bivši zastupnik po zakonu dužnika i dužnikov dužnik Neven Makar ističe da je suglasan s time da podmiri tražbinu prema stečajnom dužniku na način kako je to predloženo od strane stečajne upraviteljice te i danas prisutne predstavnice vjerovnika RH.</w:t>
      </w:r>
    </w:p>
    <w:p w:rsidR="00E30D87" w:rsidP="005F5795" w:rsidRDefault="00E30D87">
      <w:pPr>
        <w:spacing w:after="0" w:line="240" w:lineRule="auto"/>
        <w:jc w:val="both"/>
        <w:rPr>
          <w:rFonts w:ascii="Arial" w:hAnsi="Arial" w:cs="Arial"/>
          <w:sz w:val="24"/>
          <w:szCs w:val="24"/>
        </w:rPr>
      </w:pPr>
    </w:p>
    <w:p w:rsidR="00E30D87" w:rsidP="005F5795" w:rsidRDefault="00E30D87">
      <w:pPr>
        <w:spacing w:after="0" w:line="240" w:lineRule="auto"/>
        <w:jc w:val="both"/>
        <w:rPr>
          <w:rFonts w:ascii="Arial" w:hAnsi="Arial" w:cs="Arial"/>
          <w:sz w:val="24"/>
          <w:szCs w:val="24"/>
        </w:rPr>
      </w:pPr>
      <w:r>
        <w:rPr>
          <w:rFonts w:ascii="Arial" w:hAnsi="Arial" w:cs="Arial"/>
          <w:sz w:val="24"/>
          <w:szCs w:val="24"/>
        </w:rPr>
        <w:tab/>
        <w:t xml:space="preserve">Nakon toga daje se na glasanje slijedeća </w:t>
      </w:r>
    </w:p>
    <w:p w:rsidR="00E30D87" w:rsidP="005F5795" w:rsidRDefault="00E30D87">
      <w:pPr>
        <w:spacing w:after="0" w:line="240" w:lineRule="auto"/>
        <w:jc w:val="both"/>
        <w:rPr>
          <w:rFonts w:ascii="Arial" w:hAnsi="Arial" w:cs="Arial"/>
          <w:sz w:val="24"/>
          <w:szCs w:val="24"/>
        </w:rPr>
      </w:pPr>
    </w:p>
    <w:p w:rsidR="00E30D87" w:rsidP="00E30D87" w:rsidRDefault="00E30D87">
      <w:pPr>
        <w:spacing w:after="0" w:line="240" w:lineRule="auto"/>
        <w:jc w:val="center"/>
        <w:rPr>
          <w:rFonts w:ascii="Arial" w:hAnsi="Arial" w:cs="Arial"/>
          <w:sz w:val="24"/>
          <w:szCs w:val="24"/>
        </w:rPr>
      </w:pPr>
      <w:r>
        <w:rPr>
          <w:rFonts w:ascii="Arial" w:hAnsi="Arial" w:cs="Arial"/>
          <w:sz w:val="24"/>
          <w:szCs w:val="24"/>
        </w:rPr>
        <w:t>ODLUKA</w:t>
      </w:r>
    </w:p>
    <w:p w:rsidR="00E30D87" w:rsidP="005F5795" w:rsidRDefault="00E30D87">
      <w:pPr>
        <w:spacing w:after="0" w:line="240" w:lineRule="auto"/>
        <w:jc w:val="both"/>
        <w:rPr>
          <w:rFonts w:ascii="Arial" w:hAnsi="Arial" w:cs="Arial"/>
          <w:sz w:val="24"/>
          <w:szCs w:val="24"/>
        </w:rPr>
      </w:pPr>
    </w:p>
    <w:p w:rsidR="00E30D87" w:rsidP="005F5795" w:rsidRDefault="00E30D87">
      <w:pPr>
        <w:spacing w:after="0" w:line="240" w:lineRule="auto"/>
        <w:jc w:val="both"/>
        <w:rPr>
          <w:rFonts w:ascii="Arial" w:hAnsi="Arial" w:cs="Arial"/>
          <w:sz w:val="24"/>
          <w:szCs w:val="24"/>
        </w:rPr>
      </w:pPr>
      <w:r>
        <w:rPr>
          <w:rFonts w:ascii="Arial" w:hAnsi="Arial" w:cs="Arial"/>
          <w:sz w:val="24"/>
          <w:szCs w:val="24"/>
        </w:rPr>
        <w:t>Daje se ovlast stečajnoj upraviteljici da neunovčenu stečajnu masu i to novčano potraživanje prema ranijem zastupniku po zakonu dužnika Nevenu Makaru naplati na način da sa istim sklopi nagodbu prema kojoj će se dužnik Neven Makar obvezati isplatiti obročno novčani iznos koji će biti dostatan za namirenje svih utvrđenih tražbina vjerovnika te i za namirenje budućih troškova stečajnog postupka s time da je nagodbu potrebno sklopiti u obliku da ista predstavlja ovršnu ispravu podobnu za provedbu neposredne ovrhe.</w:t>
      </w:r>
    </w:p>
    <w:p w:rsidR="00E30D87" w:rsidP="005F5795" w:rsidRDefault="00E30D87">
      <w:pPr>
        <w:spacing w:after="0" w:line="240" w:lineRule="auto"/>
        <w:jc w:val="both"/>
        <w:rPr>
          <w:rFonts w:ascii="Arial" w:hAnsi="Arial" w:cs="Arial"/>
          <w:sz w:val="24"/>
          <w:szCs w:val="24"/>
        </w:rPr>
      </w:pPr>
    </w:p>
    <w:p w:rsidR="00E30D87" w:rsidP="005F5795" w:rsidRDefault="00E30D87">
      <w:pPr>
        <w:spacing w:after="0" w:line="240" w:lineRule="auto"/>
        <w:jc w:val="both"/>
        <w:rPr>
          <w:rFonts w:ascii="Arial" w:hAnsi="Arial" w:cs="Arial"/>
          <w:sz w:val="24"/>
          <w:szCs w:val="24"/>
        </w:rPr>
      </w:pPr>
      <w:r>
        <w:rPr>
          <w:rFonts w:ascii="Arial" w:hAnsi="Arial" w:cs="Arial"/>
          <w:sz w:val="24"/>
          <w:szCs w:val="24"/>
        </w:rPr>
        <w:tab/>
        <w:t>Prisutni vjerovnik glasa ZA navedenu odluku.</w:t>
      </w:r>
    </w:p>
    <w:p w:rsidR="00E30D87" w:rsidP="005F5795" w:rsidRDefault="00E30D87">
      <w:pPr>
        <w:spacing w:after="0" w:line="240" w:lineRule="auto"/>
        <w:jc w:val="both"/>
        <w:rPr>
          <w:rFonts w:ascii="Arial" w:hAnsi="Arial" w:cs="Arial"/>
          <w:sz w:val="24"/>
          <w:szCs w:val="24"/>
        </w:rPr>
      </w:pPr>
    </w:p>
    <w:p w:rsidR="00E30D87" w:rsidP="005F5795" w:rsidRDefault="00E30D87">
      <w:pPr>
        <w:spacing w:after="0" w:line="240" w:lineRule="auto"/>
        <w:jc w:val="both"/>
        <w:rPr>
          <w:rFonts w:ascii="Arial" w:hAnsi="Arial" w:cs="Arial"/>
          <w:sz w:val="24"/>
          <w:szCs w:val="24"/>
        </w:rPr>
      </w:pPr>
      <w:r>
        <w:rPr>
          <w:rFonts w:ascii="Arial" w:hAnsi="Arial" w:cs="Arial"/>
          <w:sz w:val="24"/>
          <w:szCs w:val="24"/>
        </w:rPr>
        <w:t>Utvrđuje se da je na današnjoj skupštini vjerovnika donesena slijedeća</w:t>
      </w:r>
    </w:p>
    <w:p w:rsidR="00E30D87" w:rsidP="005F5795" w:rsidRDefault="00E30D87">
      <w:pPr>
        <w:spacing w:after="0" w:line="240" w:lineRule="auto"/>
        <w:jc w:val="both"/>
        <w:rPr>
          <w:rFonts w:ascii="Arial" w:hAnsi="Arial" w:cs="Arial"/>
          <w:sz w:val="24"/>
          <w:szCs w:val="24"/>
        </w:rPr>
      </w:pPr>
    </w:p>
    <w:p w:rsidRPr="00E30D87" w:rsidR="00E30D87" w:rsidP="00E30D87" w:rsidRDefault="00E30D87">
      <w:pPr>
        <w:spacing w:after="0" w:line="240" w:lineRule="auto"/>
        <w:jc w:val="center"/>
        <w:rPr>
          <w:rFonts w:ascii="Arial" w:hAnsi="Arial" w:cs="Arial"/>
          <w:b/>
          <w:sz w:val="24"/>
          <w:szCs w:val="24"/>
        </w:rPr>
      </w:pPr>
      <w:r w:rsidRPr="00E30D87">
        <w:rPr>
          <w:rFonts w:ascii="Arial" w:hAnsi="Arial" w:cs="Arial"/>
          <w:b/>
          <w:sz w:val="24"/>
          <w:szCs w:val="24"/>
        </w:rPr>
        <w:t>ODLUKA</w:t>
      </w:r>
    </w:p>
    <w:p w:rsidRPr="00E30D87" w:rsidR="00E30D87" w:rsidP="00E30D87" w:rsidRDefault="00E30D87">
      <w:pPr>
        <w:spacing w:after="0" w:line="240" w:lineRule="auto"/>
        <w:jc w:val="both"/>
        <w:rPr>
          <w:rFonts w:ascii="Arial" w:hAnsi="Arial" w:cs="Arial"/>
          <w:b/>
          <w:sz w:val="24"/>
          <w:szCs w:val="24"/>
        </w:rPr>
      </w:pPr>
    </w:p>
    <w:p w:rsidRPr="00E30D87" w:rsidR="00E30D87" w:rsidP="00E30D87" w:rsidRDefault="002A6370">
      <w:pPr>
        <w:spacing w:after="0" w:line="240" w:lineRule="auto"/>
        <w:jc w:val="both"/>
        <w:rPr>
          <w:rFonts w:ascii="Arial" w:hAnsi="Arial" w:cs="Arial"/>
          <w:b/>
          <w:sz w:val="24"/>
          <w:szCs w:val="24"/>
        </w:rPr>
      </w:pPr>
      <w:r>
        <w:rPr>
          <w:rFonts w:ascii="Arial" w:hAnsi="Arial" w:cs="Arial"/>
          <w:b/>
          <w:sz w:val="24"/>
          <w:szCs w:val="24"/>
        </w:rPr>
        <w:tab/>
      </w:r>
      <w:r w:rsidRPr="00E30D87" w:rsidR="00E30D87">
        <w:rPr>
          <w:rFonts w:ascii="Arial" w:hAnsi="Arial" w:cs="Arial"/>
          <w:b/>
          <w:sz w:val="24"/>
          <w:szCs w:val="24"/>
        </w:rPr>
        <w:t>Daje se ovlast stečajnoj upraviteljici da neunovčenu stečajnu masu i to novčano potraživanje prema ranijem zastupniku po zakonu dužnika Nevenu Makaru naplati na način da sa istim sklopi nagodbu prema kojoj će se dužnik Neven Makar obvezati isplatiti obročno novčani iznos koji će biti dostatan za namirenje svih utvrđenih tražbina vjerovnika te i za namirenje budućih troškova stečajnog postupka s time da je nagodbu potrebno sklopiti u obliku da ista predstavlja ovršnu ispravu podobnu za provedbu neposredne ovrhe.</w:t>
      </w:r>
    </w:p>
    <w:p w:rsidR="00E30D87" w:rsidP="005F5795" w:rsidRDefault="00E30D87">
      <w:pPr>
        <w:spacing w:after="0" w:line="240" w:lineRule="auto"/>
        <w:jc w:val="both"/>
        <w:rPr>
          <w:rFonts w:ascii="Arial" w:hAnsi="Arial" w:cs="Arial"/>
          <w:sz w:val="24"/>
          <w:szCs w:val="24"/>
        </w:rPr>
      </w:pPr>
    </w:p>
    <w:p w:rsidRPr="005F5795" w:rsidR="00E30D87" w:rsidP="005F5795" w:rsidRDefault="00E30D87">
      <w:pPr>
        <w:spacing w:after="0" w:line="240" w:lineRule="auto"/>
        <w:jc w:val="both"/>
        <w:rPr>
          <w:rFonts w:ascii="Arial" w:hAnsi="Arial" w:cs="Arial"/>
          <w:sz w:val="24"/>
          <w:szCs w:val="24"/>
        </w:rPr>
      </w:pPr>
    </w:p>
    <w:p w:rsidRPr="002A6370" w:rsidR="005F5795" w:rsidP="005F5795" w:rsidRDefault="005F5795">
      <w:pPr>
        <w:spacing w:after="0" w:line="240" w:lineRule="auto"/>
        <w:jc w:val="both"/>
        <w:rPr>
          <w:rFonts w:ascii="Arial" w:hAnsi="Arial" w:cs="Arial"/>
          <w:sz w:val="24"/>
          <w:szCs w:val="24"/>
        </w:rPr>
      </w:pPr>
      <w:r w:rsidRPr="002A6370">
        <w:rPr>
          <w:rFonts w:ascii="Arial" w:hAnsi="Arial" w:cs="Arial"/>
          <w:sz w:val="24"/>
          <w:szCs w:val="24"/>
        </w:rPr>
        <w:tab/>
        <w:t>Utvrđuje se da se stečajnom upravitelju vraćaju prijave tražbina vjerovnika iz ovog stečajnog postupka.</w:t>
      </w:r>
    </w:p>
    <w:p w:rsidRPr="005F5795" w:rsidR="005F5795" w:rsidP="005F5795" w:rsidRDefault="005F5795">
      <w:pPr>
        <w:spacing w:after="0" w:line="240" w:lineRule="auto"/>
        <w:jc w:val="both"/>
        <w:rPr>
          <w:rFonts w:ascii="Arial" w:hAnsi="Arial" w:cs="Arial"/>
          <w:sz w:val="24"/>
          <w:szCs w:val="24"/>
        </w:rPr>
      </w:pPr>
    </w:p>
    <w:p w:rsidR="002A6370" w:rsidP="005F5795" w:rsidRDefault="002A6370">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Budući da nema drugih pitanja niti primjedbi, sud donosi</w:t>
      </w:r>
    </w:p>
    <w:p w:rsidRPr="005F5795" w:rsidR="005F5795" w:rsidP="005F5795" w:rsidRDefault="005F5795">
      <w:pPr>
        <w:spacing w:after="0" w:line="240" w:lineRule="auto"/>
        <w:jc w:val="center"/>
        <w:rPr>
          <w:rFonts w:ascii="Arial" w:hAnsi="Arial" w:cs="Arial"/>
          <w:sz w:val="24"/>
          <w:szCs w:val="24"/>
        </w:rPr>
      </w:pP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z a k lj u č a k</w:t>
      </w:r>
    </w:p>
    <w:p w:rsidRPr="005F5795" w:rsidR="005F5795" w:rsidP="005F5795" w:rsidRDefault="005F5795">
      <w:pPr>
        <w:spacing w:after="0" w:line="240" w:lineRule="auto"/>
        <w:jc w:val="both"/>
        <w:rPr>
          <w:rFonts w:ascii="Arial" w:hAnsi="Arial" w:cs="Arial"/>
          <w:sz w:val="24"/>
          <w:szCs w:val="24"/>
        </w:rPr>
      </w:pPr>
    </w:p>
    <w:p w:rsidRPr="00F00F3F" w:rsidR="005F5795" w:rsidP="00F00F3F" w:rsidRDefault="00F00F3F">
      <w:pPr>
        <w:widowControl w:val="false"/>
        <w:suppressAutoHyphens/>
        <w:autoSpaceDN w:val="false"/>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w:t>
      </w:r>
      <w:r>
        <w:rPr>
          <w:rFonts w:ascii="Arial" w:hAnsi="Arial" w:eastAsia="Times New Roman" w:cs="Arial"/>
          <w:sz w:val="24"/>
          <w:szCs w:val="24"/>
          <w:lang w:eastAsia="hr-HR"/>
        </w:rPr>
        <w:tab/>
      </w:r>
      <w:r w:rsidRPr="00F00F3F" w:rsidR="005F5795">
        <w:rPr>
          <w:rFonts w:ascii="Arial" w:hAnsi="Arial" w:eastAsia="Times New Roman" w:cs="Arial"/>
          <w:sz w:val="24"/>
          <w:szCs w:val="24"/>
          <w:lang w:eastAsia="hr-HR"/>
        </w:rPr>
        <w:t>Zaklju</w:t>
      </w:r>
      <w:r w:rsidRPr="00F00F3F" w:rsidR="005F5795">
        <w:rPr>
          <w:rFonts w:ascii="Arial" w:hAnsi="Arial" w:eastAsia="MS Mincho" w:cs="Arial"/>
          <w:sz w:val="24"/>
          <w:szCs w:val="24"/>
          <w:lang w:eastAsia="hr-HR"/>
        </w:rPr>
        <w:t>č</w:t>
      </w:r>
      <w:r w:rsidRPr="00F00F3F" w:rsidR="005F5795">
        <w:rPr>
          <w:rFonts w:ascii="Arial" w:hAnsi="Arial" w:eastAsia="Times New Roman" w:cs="Arial"/>
          <w:sz w:val="24"/>
          <w:szCs w:val="24"/>
          <w:lang w:eastAsia="hr-HR"/>
        </w:rPr>
        <w:t>uje se ro</w:t>
      </w:r>
      <w:r w:rsidRPr="00F00F3F" w:rsidR="005F5795">
        <w:rPr>
          <w:rFonts w:ascii="Arial" w:hAnsi="Arial" w:eastAsia="MS Mincho" w:cs="Arial"/>
          <w:sz w:val="24"/>
          <w:szCs w:val="24"/>
          <w:lang w:eastAsia="hr-HR"/>
        </w:rPr>
        <w:t>č</w:t>
      </w:r>
      <w:r w:rsidRPr="00F00F3F" w:rsidR="005F5795">
        <w:rPr>
          <w:rFonts w:ascii="Arial" w:hAnsi="Arial" w:eastAsia="Times New Roman" w:cs="Arial"/>
          <w:sz w:val="24"/>
          <w:szCs w:val="24"/>
          <w:lang w:eastAsia="hr-HR"/>
        </w:rPr>
        <w:t>ište.</w:t>
      </w:r>
    </w:p>
    <w:p w:rsidRPr="005F5795" w:rsidR="005F5795" w:rsidP="00F00F3F" w:rsidRDefault="005F5795">
      <w:pPr>
        <w:spacing w:after="0" w:line="240" w:lineRule="auto"/>
        <w:jc w:val="both"/>
        <w:rPr>
          <w:rFonts w:ascii="Arial" w:hAnsi="Arial" w:eastAsia="Times New Roman" w:cs="Arial"/>
          <w:sz w:val="24"/>
          <w:szCs w:val="24"/>
          <w:lang w:eastAsia="hr-HR"/>
        </w:rPr>
      </w:pPr>
    </w:p>
    <w:p w:rsidRPr="00F00F3F" w:rsidR="005F5795" w:rsidP="00F00F3F" w:rsidRDefault="00F00F3F">
      <w:pPr>
        <w:widowControl w:val="false"/>
        <w:suppressAutoHyphens/>
        <w:autoSpaceDN w:val="false"/>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II.</w:t>
      </w:r>
      <w:r>
        <w:rPr>
          <w:rFonts w:ascii="Arial" w:hAnsi="Arial" w:eastAsia="Times New Roman" w:cs="Arial"/>
          <w:sz w:val="24"/>
          <w:szCs w:val="24"/>
          <w:lang w:eastAsia="hr-HR"/>
        </w:rPr>
        <w:tab/>
      </w:r>
      <w:r w:rsidRPr="00F00F3F" w:rsidR="005F5795">
        <w:rPr>
          <w:rFonts w:ascii="Arial" w:hAnsi="Arial" w:eastAsia="Times New Roman" w:cs="Arial"/>
          <w:sz w:val="24"/>
          <w:szCs w:val="24"/>
          <w:lang w:eastAsia="hr-HR"/>
        </w:rPr>
        <w:t>Rješenje o zaklju</w:t>
      </w:r>
      <w:r w:rsidRPr="00F00F3F" w:rsidR="005F5795">
        <w:rPr>
          <w:rFonts w:ascii="Arial" w:hAnsi="Arial" w:eastAsia="MS Mincho" w:cs="Arial"/>
          <w:sz w:val="24"/>
          <w:szCs w:val="24"/>
          <w:lang w:eastAsia="hr-HR"/>
        </w:rPr>
        <w:t>č</w:t>
      </w:r>
      <w:r w:rsidRPr="00F00F3F" w:rsidR="005F5795">
        <w:rPr>
          <w:rFonts w:ascii="Arial" w:hAnsi="Arial" w:eastAsia="Times New Roman" w:cs="Arial"/>
          <w:sz w:val="24"/>
          <w:szCs w:val="24"/>
          <w:lang w:eastAsia="hr-HR"/>
        </w:rPr>
        <w:t>enju ste</w:t>
      </w:r>
      <w:r w:rsidRPr="00F00F3F" w:rsidR="005F5795">
        <w:rPr>
          <w:rFonts w:ascii="Arial" w:hAnsi="Arial" w:eastAsia="MS Mincho" w:cs="Arial"/>
          <w:sz w:val="24"/>
          <w:szCs w:val="24"/>
          <w:lang w:eastAsia="hr-HR"/>
        </w:rPr>
        <w:t>č</w:t>
      </w:r>
      <w:r w:rsidRPr="00F00F3F" w:rsidR="005F5795">
        <w:rPr>
          <w:rFonts w:ascii="Arial" w:hAnsi="Arial" w:eastAsia="Times New Roman" w:cs="Arial"/>
          <w:sz w:val="24"/>
          <w:szCs w:val="24"/>
          <w:lang w:eastAsia="hr-HR"/>
        </w:rPr>
        <w:t>ajnog postupka donijeti će se pisanim putem.</w:t>
      </w:r>
    </w:p>
    <w:p w:rsidR="007507DD" w:rsidP="00F00F3F" w:rsidRDefault="007507DD">
      <w:pPr>
        <w:widowControl w:val="false"/>
        <w:suppressAutoHyphens/>
        <w:autoSpaceDN w:val="false"/>
        <w:spacing w:after="0" w:line="240" w:lineRule="auto"/>
        <w:jc w:val="both"/>
        <w:rPr>
          <w:rFonts w:ascii="Arial" w:hAnsi="Arial" w:eastAsia="Times New Roman" w:cs="Arial"/>
          <w:sz w:val="24"/>
          <w:szCs w:val="24"/>
          <w:lang w:eastAsia="hr-HR"/>
        </w:rPr>
      </w:pPr>
    </w:p>
    <w:p w:rsidRPr="00F06645" w:rsidR="007507DD" w:rsidP="007507DD" w:rsidRDefault="007507DD">
      <w:pPr>
        <w:widowControl w:val="false"/>
        <w:suppressAutoHyphens/>
        <w:autoSpaceDN w:val="false"/>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III.</w:t>
      </w:r>
      <w:r>
        <w:rPr>
          <w:rFonts w:ascii="Arial" w:hAnsi="Arial" w:eastAsia="Times New Roman" w:cs="Arial"/>
          <w:sz w:val="24"/>
          <w:szCs w:val="24"/>
          <w:lang w:eastAsia="hr-HR"/>
        </w:rPr>
        <w:tab/>
        <w:t xml:space="preserve">Poziva se stečajna upraviteljica da u spis dostavi izvješće o isplatama iznosa </w:t>
      </w:r>
      <w:r w:rsidR="00F00F3F">
        <w:rPr>
          <w:rFonts w:ascii="Arial" w:hAnsi="Arial" w:eastAsia="Times New Roman" w:cs="Arial"/>
          <w:sz w:val="24"/>
          <w:szCs w:val="24"/>
          <w:lang w:eastAsia="hr-HR"/>
        </w:rPr>
        <w:tab/>
      </w:r>
      <w:r>
        <w:rPr>
          <w:rFonts w:ascii="Arial" w:hAnsi="Arial" w:eastAsia="Times New Roman" w:cs="Arial"/>
          <w:sz w:val="24"/>
          <w:szCs w:val="24"/>
          <w:lang w:eastAsia="hr-HR"/>
        </w:rPr>
        <w:t>vjerovnicima</w:t>
      </w:r>
      <w:r w:rsidR="002A6370">
        <w:rPr>
          <w:rFonts w:ascii="Arial" w:hAnsi="Arial" w:eastAsia="Times New Roman" w:cs="Arial"/>
          <w:sz w:val="24"/>
          <w:szCs w:val="24"/>
          <w:lang w:eastAsia="hr-HR"/>
        </w:rPr>
        <w:t xml:space="preserve"> prema prijedlogu završne diobe te se i poziva stečajna upraviteljica </w:t>
      </w:r>
      <w:r w:rsidR="002A6370">
        <w:rPr>
          <w:rFonts w:ascii="Arial" w:hAnsi="Arial" w:eastAsia="Times New Roman" w:cs="Arial"/>
          <w:sz w:val="24"/>
          <w:szCs w:val="24"/>
          <w:lang w:eastAsia="hr-HR"/>
        </w:rPr>
        <w:tab/>
        <w:t xml:space="preserve">i u daljnjem tijeku postupka dostavljati izvješća </w:t>
      </w:r>
      <w:r w:rsidR="00424F7F">
        <w:rPr>
          <w:rFonts w:ascii="Arial" w:hAnsi="Arial" w:eastAsia="Times New Roman" w:cs="Arial"/>
          <w:sz w:val="24"/>
          <w:szCs w:val="24"/>
          <w:lang w:eastAsia="hr-HR"/>
        </w:rPr>
        <w:t xml:space="preserve">o stanju neunovčene stečajne </w:t>
      </w:r>
      <w:r w:rsidR="00424F7F">
        <w:rPr>
          <w:rFonts w:ascii="Arial" w:hAnsi="Arial" w:eastAsia="Times New Roman" w:cs="Arial"/>
          <w:sz w:val="24"/>
          <w:szCs w:val="24"/>
          <w:lang w:eastAsia="hr-HR"/>
        </w:rPr>
        <w:tab/>
        <w:t>imovine.</w:t>
      </w:r>
    </w:p>
    <w:p w:rsidRPr="005F5795" w:rsidR="005F5795" w:rsidP="005F5795" w:rsidRDefault="005F5795">
      <w:pPr>
        <w:spacing w:after="0" w:line="240" w:lineRule="auto"/>
        <w:ind w:firstLine="708"/>
        <w:jc w:val="both"/>
        <w:rPr>
          <w:rFonts w:ascii="Arial" w:hAnsi="Arial" w:cs="Arial"/>
          <w:sz w:val="24"/>
          <w:szCs w:val="24"/>
        </w:rPr>
      </w:pPr>
    </w:p>
    <w:p w:rsidRPr="005F5795" w:rsidR="005F5795" w:rsidP="005F5795" w:rsidRDefault="005F5795">
      <w:pPr>
        <w:spacing w:after="0" w:line="240" w:lineRule="auto"/>
        <w:ind w:firstLine="708"/>
        <w:jc w:val="both"/>
        <w:rPr>
          <w:rFonts w:ascii="Arial" w:hAnsi="Arial" w:cs="Arial"/>
          <w:sz w:val="24"/>
          <w:szCs w:val="24"/>
        </w:rPr>
      </w:pPr>
      <w:r w:rsidRPr="005F5795">
        <w:rPr>
          <w:rFonts w:ascii="Arial" w:hAnsi="Arial" w:cs="Arial"/>
          <w:sz w:val="24"/>
          <w:szCs w:val="24"/>
        </w:rPr>
        <w:t>Ovaj zapisnik objavit će se na e-Oglasnoj ploči suda.</w:t>
      </w:r>
    </w:p>
    <w:p w:rsidRPr="005F5795" w:rsidR="005F5795" w:rsidP="005F5795" w:rsidRDefault="005F5795">
      <w:pPr>
        <w:spacing w:after="0" w:line="240" w:lineRule="auto"/>
        <w:ind w:firstLine="708"/>
        <w:jc w:val="both"/>
        <w:rPr>
          <w:rFonts w:ascii="Arial" w:hAnsi="Arial" w:cs="Arial"/>
          <w:sz w:val="24"/>
          <w:szCs w:val="24"/>
        </w:rPr>
      </w:pPr>
    </w:p>
    <w:p w:rsidRPr="005F5795" w:rsidR="005F5795" w:rsidP="005F5795" w:rsidRDefault="005F5795">
      <w:pPr>
        <w:spacing w:after="0" w:line="240" w:lineRule="auto"/>
        <w:ind w:firstLine="708"/>
        <w:jc w:val="both"/>
        <w:rPr>
          <w:rFonts w:ascii="Arial" w:hAnsi="Arial" w:cs="Arial"/>
          <w:sz w:val="24"/>
          <w:szCs w:val="24"/>
        </w:rPr>
      </w:pP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 xml:space="preserve">Dovršeno u </w:t>
      </w:r>
      <w:r w:rsidR="00424F7F">
        <w:rPr>
          <w:rFonts w:ascii="Arial" w:hAnsi="Arial" w:cs="Arial"/>
          <w:sz w:val="24"/>
          <w:szCs w:val="24"/>
        </w:rPr>
        <w:t>10</w:t>
      </w:r>
      <w:r w:rsidRPr="005F5795">
        <w:rPr>
          <w:rFonts w:ascii="Arial" w:hAnsi="Arial" w:cs="Arial"/>
          <w:sz w:val="24"/>
          <w:szCs w:val="24"/>
        </w:rPr>
        <w:t>:</w:t>
      </w:r>
      <w:r w:rsidR="00424F7F">
        <w:rPr>
          <w:rFonts w:ascii="Arial" w:hAnsi="Arial" w:cs="Arial"/>
          <w:sz w:val="24"/>
          <w:szCs w:val="24"/>
        </w:rPr>
        <w:t>00</w:t>
      </w:r>
      <w:r w:rsidRPr="005F5795">
        <w:rPr>
          <w:rFonts w:ascii="Arial" w:hAnsi="Arial" w:cs="Arial"/>
          <w:sz w:val="24"/>
          <w:szCs w:val="24"/>
        </w:rPr>
        <w:t xml:space="preserve"> sati.</w:t>
      </w:r>
    </w:p>
    <w:p w:rsidRPr="005F5795" w:rsidR="005F5795" w:rsidP="005F5795" w:rsidRDefault="005F5795">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5F5795" w:rsidR="005F5795" w:rsidTr="004012D0">
        <w:tc>
          <w:tcPr>
            <w:tcW w:w="3095" w:type="dxa"/>
            <w:shd w:val="clear" w:color="auto" w:fill="auto"/>
          </w:tcPr>
          <w:p w:rsidRPr="005F5795" w:rsidR="005F5795" w:rsidP="004012D0" w:rsidRDefault="005F5795">
            <w:pPr>
              <w:spacing w:after="0" w:line="240" w:lineRule="auto"/>
              <w:jc w:val="both"/>
              <w:rPr>
                <w:rFonts w:ascii="Arial" w:hAnsi="Arial" w:eastAsia="Times New Roman" w:cs="Arial"/>
                <w:sz w:val="24"/>
                <w:szCs w:val="24"/>
                <w:lang w:eastAsia="hr-HR"/>
              </w:rPr>
            </w:pPr>
          </w:p>
        </w:tc>
        <w:tc>
          <w:tcPr>
            <w:tcW w:w="3095" w:type="dxa"/>
            <w:shd w:val="clear" w:color="auto" w:fill="auto"/>
          </w:tcPr>
          <w:p w:rsidRPr="005F5795"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Sudac: </w:t>
            </w:r>
          </w:p>
          <w:p w:rsidRPr="005F5795"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 </w:t>
            </w:r>
          </w:p>
          <w:p w:rsidRPr="005F5795" w:rsidR="005F5795" w:rsidP="004012D0" w:rsidRDefault="005F5795">
            <w:pPr>
              <w:spacing w:after="0" w:line="240" w:lineRule="auto"/>
              <w:jc w:val="both"/>
              <w:rPr>
                <w:rFonts w:ascii="Arial" w:hAnsi="Arial" w:eastAsia="Times New Roman" w:cs="Arial"/>
                <w:sz w:val="24"/>
                <w:szCs w:val="24"/>
                <w:lang w:eastAsia="hr-HR"/>
              </w:rPr>
            </w:pPr>
          </w:p>
          <w:p w:rsidRPr="005F5795"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 </w:t>
            </w:r>
          </w:p>
          <w:p w:rsidR="005F5795" w:rsidP="004012D0" w:rsidRDefault="005F5795">
            <w:pPr>
              <w:spacing w:after="0" w:line="240" w:lineRule="auto"/>
              <w:jc w:val="both"/>
              <w:rPr>
                <w:rFonts w:ascii="Arial" w:hAnsi="Arial" w:eastAsia="Times New Roman" w:cs="Arial"/>
                <w:sz w:val="24"/>
                <w:szCs w:val="24"/>
                <w:lang w:eastAsia="hr-HR"/>
              </w:rPr>
            </w:pPr>
          </w:p>
          <w:p w:rsidRPr="005F5795" w:rsidR="00424F7F" w:rsidP="004012D0" w:rsidRDefault="00424F7F">
            <w:pPr>
              <w:spacing w:after="0" w:line="240" w:lineRule="auto"/>
              <w:jc w:val="both"/>
              <w:rPr>
                <w:rFonts w:ascii="Arial" w:hAnsi="Arial" w:eastAsia="Times New Roman" w:cs="Arial"/>
                <w:sz w:val="24"/>
                <w:szCs w:val="24"/>
                <w:lang w:eastAsia="hr-HR"/>
              </w:rPr>
            </w:pPr>
          </w:p>
          <w:p w:rsidRPr="005F5795"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Zapisničar:</w:t>
            </w:r>
          </w:p>
        </w:tc>
        <w:tc>
          <w:tcPr>
            <w:tcW w:w="3096" w:type="dxa"/>
            <w:shd w:val="clear" w:color="auto" w:fill="auto"/>
          </w:tcPr>
          <w:p w:rsidRPr="005F5795" w:rsidR="005F5795" w:rsidP="004012D0" w:rsidRDefault="005F5795">
            <w:pPr>
              <w:spacing w:after="0" w:line="240" w:lineRule="auto"/>
              <w:rPr>
                <w:rFonts w:ascii="Arial" w:hAnsi="Arial" w:eastAsia="Times New Roman" w:cs="Arial"/>
                <w:sz w:val="24"/>
                <w:szCs w:val="24"/>
                <w:lang w:eastAsia="hr-HR"/>
              </w:rPr>
            </w:pPr>
            <w:r w:rsidRPr="005F5795">
              <w:rPr>
                <w:rFonts w:ascii="Arial" w:hAnsi="Arial" w:eastAsia="Times New Roman" w:cs="Arial"/>
                <w:sz w:val="24"/>
                <w:szCs w:val="24"/>
                <w:lang w:eastAsia="hr-HR"/>
              </w:rPr>
              <w:t>Sudionici:</w:t>
            </w:r>
          </w:p>
          <w:p w:rsidRPr="005F5795" w:rsidR="005F5795" w:rsidP="004012D0" w:rsidRDefault="005F5795">
            <w:pPr>
              <w:spacing w:after="0" w:line="240" w:lineRule="auto"/>
              <w:rPr>
                <w:rFonts w:ascii="Arial" w:hAnsi="Arial" w:eastAsia="Times New Roman" w:cs="Arial"/>
                <w:sz w:val="24"/>
                <w:szCs w:val="24"/>
                <w:lang w:eastAsia="hr-HR"/>
              </w:rPr>
            </w:pPr>
          </w:p>
          <w:p w:rsidRPr="005F5795" w:rsidR="005F5795" w:rsidP="004012D0" w:rsidRDefault="005F5795">
            <w:pPr>
              <w:spacing w:after="0" w:line="240" w:lineRule="auto"/>
              <w:rPr>
                <w:rFonts w:ascii="Arial" w:hAnsi="Arial" w:eastAsia="Times New Roman" w:cs="Arial"/>
                <w:sz w:val="24"/>
                <w:szCs w:val="24"/>
                <w:lang w:eastAsia="hr-HR"/>
              </w:rPr>
            </w:pPr>
          </w:p>
          <w:p w:rsidRPr="005F5795" w:rsidR="005F5795" w:rsidP="004012D0" w:rsidRDefault="005F5795">
            <w:pPr>
              <w:spacing w:after="0" w:line="240" w:lineRule="auto"/>
              <w:rPr>
                <w:rFonts w:ascii="Arial" w:hAnsi="Arial" w:eastAsia="Times New Roman" w:cs="Arial"/>
                <w:sz w:val="24"/>
                <w:szCs w:val="24"/>
                <w:lang w:eastAsia="hr-HR"/>
              </w:rPr>
            </w:pPr>
          </w:p>
        </w:tc>
      </w:tr>
    </w:tbl>
    <w:p w:rsidRPr="005F5795" w:rsidR="005F5795" w:rsidP="005F5795" w:rsidRDefault="005F5795">
      <w:pPr>
        <w:spacing w:after="0" w:line="240" w:lineRule="auto"/>
        <w:ind w:left="2832" w:firstLine="708"/>
        <w:rPr>
          <w:rFonts w:ascii="Arial" w:hAnsi="Arial" w:cs="Arial"/>
          <w:sz w:val="24"/>
          <w:szCs w:val="24"/>
        </w:rPr>
      </w:pPr>
      <w:r w:rsidRPr="005F5795">
        <w:rPr>
          <w:rFonts w:ascii="Arial" w:hAnsi="Arial" w:cs="Arial"/>
          <w:sz w:val="24"/>
          <w:szCs w:val="24"/>
        </w:rPr>
        <w:t xml:space="preserve">    </w:t>
      </w:r>
    </w:p>
    <w:p w:rsidRPr="005F5795" w:rsidR="00975368" w:rsidP="0049749B" w:rsidRDefault="00975368">
      <w:pPr>
        <w:spacing w:after="0" w:line="240" w:lineRule="auto"/>
        <w:jc w:val="both"/>
        <w:rPr>
          <w:rFonts w:ascii="Arial" w:hAnsi="Arial" w:cs="Arial"/>
          <w:sz w:val="24"/>
          <w:szCs w:val="24"/>
        </w:rPr>
      </w:pPr>
    </w:p>
    <w:sectPr w:rsidRPr="005F5795" w:rsidR="00975368"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1C79" w:rsidP="00501147" w:rsidRDefault="00651C79">
      <w:pPr>
        <w:spacing w:after="0" w:line="240" w:lineRule="auto"/>
      </w:pPr>
      <w:r>
        <w:separator/>
      </w:r>
    </w:p>
  </w:endnote>
  <w:endnote w:type="continuationSeparator" w:id="0">
    <w:p w:rsidR="00651C79" w:rsidP="00501147" w:rsidRDefault="00651C79">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1C79" w:rsidP="00501147" w:rsidRDefault="00651C79">
      <w:pPr>
        <w:spacing w:after="0" w:line="240" w:lineRule="auto"/>
      </w:pPr>
      <w:r>
        <w:separator/>
      </w:r>
    </w:p>
  </w:footnote>
  <w:footnote w:type="continuationSeparator" w:id="0">
    <w:p w:rsidR="00651C79" w:rsidP="00501147" w:rsidRDefault="00651C79">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8086F" w:rsidR="003D6E29" w:rsidP="003D6E29" w:rsidRDefault="003D6E29">
    <w:pPr>
      <w:pStyle w:val="Zaglavlje"/>
      <w:spacing w:after="0" w:line="240" w:lineRule="auto"/>
      <w:jc w:val="right"/>
      <w:rPr>
        <w:rFonts w:ascii="Arial" w:hAnsi="Arial" w:cs="Arial"/>
        <w:sz w:val="24"/>
        <w:szCs w:val="24"/>
      </w:rPr>
    </w:pPr>
    <w:r w:rsidRPr="0068086F">
      <w:rPr>
        <w:rFonts w:ascii="Arial" w:hAnsi="Arial" w:cs="Arial"/>
        <w:sz w:val="24"/>
        <w:szCs w:val="24"/>
      </w:rPr>
      <w:fldChar w:fldCharType="begin"/>
    </w:r>
    <w:r w:rsidRPr="0068086F">
      <w:rPr>
        <w:rFonts w:ascii="Arial" w:hAnsi="Arial" w:cs="Arial"/>
        <w:sz w:val="24"/>
        <w:szCs w:val="24"/>
      </w:rPr>
      <w:instrText xml:space="preserve"> STYLEREF  VS_Verzija  \* MERGEFORMAT </w:instrText>
    </w:r>
    <w:r w:rsidRPr="0068086F">
      <w:rPr>
        <w:rFonts w:ascii="Arial" w:hAnsi="Arial" w:cs="Arial"/>
        <w:sz w:val="24"/>
        <w:szCs w:val="24"/>
      </w:rPr>
      <w:fldChar w:fldCharType="separate"/>
    </w:r>
    <w:r w:rsidRPr="00906E5C" w:rsidR="00906E5C">
      <w:rPr>
        <w:rFonts w:ascii="Arial" w:hAnsi="Arial" w:cs="Arial"/>
        <w:bCs/>
        <w:noProof/>
        <w:sz w:val="24"/>
        <w:szCs w:val="24"/>
      </w:rPr>
      <w:t>Poslovni broj: St-73/2025-57</w:t>
    </w:r>
    <w:r w:rsidRPr="0068086F">
      <w:rPr>
        <w:rFonts w:ascii="Arial" w:hAnsi="Arial" w:cs="Arial"/>
        <w:sz w:val="24"/>
        <w:szCs w:val="24"/>
      </w:rPr>
      <w:fldChar w:fldCharType="end"/>
    </w:r>
  </w:p>
  <w:p w:rsidRPr="0068086F" w:rsidR="00A31587" w:rsidP="00A31587" w:rsidRDefault="00A31587">
    <w:pPr>
      <w:pStyle w:val="Zaglavlje"/>
      <w:spacing w:after="0" w:line="240" w:lineRule="auto"/>
      <w:jc w:val="center"/>
      <w:rPr>
        <w:rFonts w:ascii="Arial" w:hAnsi="Arial" w:cs="Arial"/>
        <w:sz w:val="24"/>
        <w:szCs w:val="24"/>
      </w:rPr>
    </w:pPr>
    <w:r w:rsidRPr="0068086F">
      <w:rPr>
        <w:rFonts w:ascii="Arial" w:hAnsi="Arial" w:cs="Arial"/>
        <w:sz w:val="24"/>
        <w:szCs w:val="24"/>
      </w:rPr>
      <w:fldChar w:fldCharType="begin"/>
    </w:r>
    <w:r w:rsidRPr="0068086F">
      <w:rPr>
        <w:rFonts w:ascii="Arial" w:hAnsi="Arial" w:cs="Arial"/>
        <w:sz w:val="24"/>
        <w:szCs w:val="24"/>
      </w:rPr>
      <w:instrText>PAGE   \* MERGEFORMAT</w:instrText>
    </w:r>
    <w:r w:rsidRPr="0068086F">
      <w:rPr>
        <w:rFonts w:ascii="Arial" w:hAnsi="Arial" w:cs="Arial"/>
        <w:sz w:val="24"/>
        <w:szCs w:val="24"/>
      </w:rPr>
      <w:fldChar w:fldCharType="separate"/>
    </w:r>
    <w:r w:rsidR="00906E5C">
      <w:rPr>
        <w:rFonts w:ascii="Arial" w:hAnsi="Arial" w:cs="Arial"/>
        <w:noProof/>
        <w:sz w:val="24"/>
        <w:szCs w:val="24"/>
      </w:rPr>
      <w:t>4</w:t>
    </w:r>
    <w:r w:rsidRPr="0068086F">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905D89"/>
    <w:multiLevelType w:val="hybridMultilevel"/>
    <w:tmpl w:val="513CE880"/>
    <w:lvl w:ilvl="0" w:tplc="6A8AA18E">
      <w:start w:val="3"/>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6F11AE8"/>
    <w:multiLevelType w:val="hybridMultilevel"/>
    <w:tmpl w:val="BF442960"/>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61C071E"/>
    <w:multiLevelType w:val="hybridMultilevel"/>
    <w:tmpl w:val="4D505EF8"/>
    <w:lvl w:ilvl="0" w:tplc="158AA124">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4EE1B0C"/>
    <w:multiLevelType w:val="hybridMultilevel"/>
    <w:tmpl w:val="C80048E0"/>
    <w:lvl w:ilvl="0" w:tplc="041A0013">
      <w:start w:val="1"/>
      <w:numFmt w:val="upperRoman"/>
      <w:lvlText w:val="%1."/>
      <w:lvlJc w:val="righ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64F7749"/>
    <w:multiLevelType w:val="hybridMultilevel"/>
    <w:tmpl w:val="FBE07CBA"/>
    <w:lvl w:ilvl="0" w:tplc="041A0013">
      <w:start w:val="1"/>
      <w:numFmt w:val="upperRoman"/>
      <w:lvlText w:val="%1."/>
      <w:lvlJc w:val="righ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21C9C"/>
    <w:rsid w:val="0004207D"/>
    <w:rsid w:val="00087C43"/>
    <w:rsid w:val="000A2120"/>
    <w:rsid w:val="000B607F"/>
    <w:rsid w:val="001866E7"/>
    <w:rsid w:val="00194888"/>
    <w:rsid w:val="001E4745"/>
    <w:rsid w:val="001F6DF0"/>
    <w:rsid w:val="00237FCE"/>
    <w:rsid w:val="002725D3"/>
    <w:rsid w:val="002A5AE7"/>
    <w:rsid w:val="002A6370"/>
    <w:rsid w:val="002D00FF"/>
    <w:rsid w:val="002D2FC4"/>
    <w:rsid w:val="002E3DDB"/>
    <w:rsid w:val="00341823"/>
    <w:rsid w:val="00342CFC"/>
    <w:rsid w:val="00345212"/>
    <w:rsid w:val="00385BF0"/>
    <w:rsid w:val="00394A8C"/>
    <w:rsid w:val="003A0C78"/>
    <w:rsid w:val="003A4477"/>
    <w:rsid w:val="003D6E29"/>
    <w:rsid w:val="003E5E31"/>
    <w:rsid w:val="00404004"/>
    <w:rsid w:val="00424F7F"/>
    <w:rsid w:val="00450291"/>
    <w:rsid w:val="00465E69"/>
    <w:rsid w:val="0049749B"/>
    <w:rsid w:val="004A0BD1"/>
    <w:rsid w:val="004E1C60"/>
    <w:rsid w:val="004F0772"/>
    <w:rsid w:val="00501147"/>
    <w:rsid w:val="005E1D89"/>
    <w:rsid w:val="005F5795"/>
    <w:rsid w:val="005F633B"/>
    <w:rsid w:val="006241DA"/>
    <w:rsid w:val="00635F1A"/>
    <w:rsid w:val="00651C79"/>
    <w:rsid w:val="00670A31"/>
    <w:rsid w:val="0068086F"/>
    <w:rsid w:val="006B7436"/>
    <w:rsid w:val="00741600"/>
    <w:rsid w:val="007507DD"/>
    <w:rsid w:val="007802E2"/>
    <w:rsid w:val="0078776D"/>
    <w:rsid w:val="007A22F8"/>
    <w:rsid w:val="007A409A"/>
    <w:rsid w:val="007C56B8"/>
    <w:rsid w:val="00856F6F"/>
    <w:rsid w:val="008659E3"/>
    <w:rsid w:val="00877C48"/>
    <w:rsid w:val="008A6557"/>
    <w:rsid w:val="008A67D4"/>
    <w:rsid w:val="008D05FD"/>
    <w:rsid w:val="008F5344"/>
    <w:rsid w:val="00906E5C"/>
    <w:rsid w:val="0096157B"/>
    <w:rsid w:val="00975368"/>
    <w:rsid w:val="009A4375"/>
    <w:rsid w:val="009D53D4"/>
    <w:rsid w:val="009E2679"/>
    <w:rsid w:val="00A31587"/>
    <w:rsid w:val="00A441A9"/>
    <w:rsid w:val="00A57DED"/>
    <w:rsid w:val="00A65E60"/>
    <w:rsid w:val="00AF28D9"/>
    <w:rsid w:val="00B00B9A"/>
    <w:rsid w:val="00B040FB"/>
    <w:rsid w:val="00B14547"/>
    <w:rsid w:val="00B265C2"/>
    <w:rsid w:val="00B43087"/>
    <w:rsid w:val="00B6080D"/>
    <w:rsid w:val="00B92B86"/>
    <w:rsid w:val="00BC5568"/>
    <w:rsid w:val="00C50709"/>
    <w:rsid w:val="00C6506A"/>
    <w:rsid w:val="00C8556D"/>
    <w:rsid w:val="00CB0DAC"/>
    <w:rsid w:val="00CE1F60"/>
    <w:rsid w:val="00CF0A4F"/>
    <w:rsid w:val="00D228AD"/>
    <w:rsid w:val="00D32D61"/>
    <w:rsid w:val="00D43FE4"/>
    <w:rsid w:val="00D50D29"/>
    <w:rsid w:val="00D7104B"/>
    <w:rsid w:val="00D8339C"/>
    <w:rsid w:val="00DA084A"/>
    <w:rsid w:val="00DB5D1B"/>
    <w:rsid w:val="00DC66A8"/>
    <w:rsid w:val="00E30D87"/>
    <w:rsid w:val="00E349A5"/>
    <w:rsid w:val="00E5115D"/>
    <w:rsid w:val="00E5448D"/>
    <w:rsid w:val="00EB5E35"/>
    <w:rsid w:val="00EC15A5"/>
    <w:rsid w:val="00EF0BA1"/>
    <w:rsid w:val="00EF3672"/>
    <w:rsid w:val="00F00F3F"/>
    <w:rsid w:val="00F12359"/>
    <w:rsid w:val="00F72186"/>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E4AFC92E-A19F-4E65-A395-EB26DBC1001A}"/>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D6E2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5F5795"/>
    <w:pPr>
      <w:ind w:left="720"/>
      <w:contextualSpacing/>
    </w:pPr>
  </w:style>
  <w:style w:type="character" w:styleId="Tekstrezerviranogmjesta">
    <w:name w:val="Placeholder Text"/>
    <w:basedOn w:val="Zadanifontodlomka"/>
    <w:uiPriority w:val="99"/>
    <w:semiHidden/>
    <w:rsid w:val="00906E5C"/>
    <w:rPr>
      <w:color w:val="808080"/>
      <w:bdr w:val="none" w:color="auto" w:sz="0" w:space="0"/>
      <w:shd w:val="clear" w:color="auto" w:fill="auto"/>
    </w:rPr>
  </w:style>
  <w:style w:type="character" w:styleId="eSPISCCParagraphDefaultFont" w:customStyle="true">
    <w:name w:val="eSPIS_CC_Paragraph Default Font"/>
    <w:basedOn w:val="Zadanifontodlomka"/>
    <w:rsid w:val="00906E5C"/>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906E5C"/>
    <w:rPr>
      <w:rFonts w:ascii="Arial" w:hAnsi="Arial" w:eastAsia="Times New Roman" w:cs="Arial"/>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906E5C"/>
    <w:rPr>
      <w:rFonts w:ascii="Arial" w:hAnsi="Arial"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906E5C"/>
    <w:rPr>
      <w:rFonts w:ascii="Arial" w:hAnsi="Arial"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Ured (soba br. 10)</izvorni_sadrzaj>
    <derivirana_varijabla naziv="DomainObject.Prostorija.Naziv_1">Ured (soba br.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14. studenog 2025.</izvorni_sadrzaj>
    <derivirana_varijabla naziv="DomainObject.StvarniPocetakDatum_1">14. studenog 2025.</derivirana_varijabla>
  </DomainObject.StvarniPocetakDatum>
  <DomainObject.StvarniZavrsetakDatum>
    <izvorni_sadrzaj>14. studenog 2025.</izvorni_sadrzaj>
    <derivirana_varijabla naziv="DomainObject.StvarniZavrsetakDatum_1">14. studenog 2025.</derivirana_varijabla>
  </DomainObject.StvarniZavrsetakDatum>
  <DomainObject.PlaniraniZavrsetakDatum>
    <izvorni_sadrzaj>14. studenog 2025.</izvorni_sadrzaj>
    <derivirana_varijabla naziv="DomainObject.PlaniraniZavrsetakDatum_1">14. studenog 2025.</derivirana_varijabla>
  </DomainObject.PlaniraniZavrsetakDatum>
  <DomainObject.PlaniraniPocetakDatum>
    <izvorni_sadrzaj>14. studenog 2025.</izvorni_sadrzaj>
    <derivirana_varijabla naziv="DomainObject.PlaniraniPocetakDatum_1">14. studenog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studenog 2025.</izvorni_sadrzaj>
    <derivirana_varijabla naziv="DomainObject.Zapisnik.DatumKreiranja_1">14. studenog 2025.</derivirana_varijabla>
  </DomainObject.Zapisnik.DatumKreiranja>
  <DomainObject.Zapisnik.ImovinskaKorist>
    <izvorni_sadrzaj/>
    <derivirana_varijabla naziv="DomainObject.Zapisnik.ImovinskaKorist_1"/>
  </DomainObject.Zapisnik.ImovinskaKorist>
  <DomainObject.Zapisnik.Oznaka>
    <izvorni_sadrzaj>St-73/2025-57</izvorni_sadrzaj>
    <derivirana_varijabla naziv="DomainObject.Zapisnik.Oznaka_1">St-73/2025-57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2025.</izvorni_sadrzaj>
    <derivirana_varijabla naziv="DomainObject.Predmet.DatumOsnivanja_1">19.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Rješenje o obustavi predstečajnog postupka
pravomoćno 18.3.2025.</izvorni_sadrzaj>
    <derivirana_varijabla naziv="DomainObject.Predmet.Opis_1">Rješenje o obustavi predstečajnog postupka
pravomoćno 18.3.2025.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St-73/2025</izvorni_sadrzaj>
    <derivirana_varijabla naziv="DomainObject.Predmet.OznakaBroj_1">St-73/2025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referadi od 29.8.2025. - prilleže spisu</izvorni_sadrzaj>
    <derivirana_varijabla naziv="DomainObject.Predmet.PrimjedbaSuca_1">Prijave tražbina u referadi od 29.8.2025. - prilleže spisu</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Ured (soba br. 10)</izvorni_sadrzaj>
    <derivirana_varijabla naziv="DomainObject.Predmet.Referada.Prostorija.Naziv_1">Ured (soba br.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INFLAMIS društvo s ograničenom odgovornošću za elektroinstalacije i montažu u stečaju</izvorni_sadrzaj>
    <derivirana_varijabla naziv="DomainObject.Predmet.StrankaFormated_1">  INFLAMIS društvo s ograničenom odgovornošću za elektroinstalacije i montažu u stečaju</derivirana_varijabla>
  </DomainObject.Predmet.StrankaFormated>
  <DomainObject.Predmet.StrankaFormatedOIB>
    <izvorni_sadrzaj>  INFLAMIS društvo s ograničenom odgovornošću za elektroinstalacije i montažu u stečaju, OIB 12163121340</izvorni_sadrzaj>
    <derivirana_varijabla naziv="DomainObject.Predmet.StrankaFormatedOIB_1">  INFLAMIS društvo s ograničenom odgovornošću za elektroinstalacije i montažu u stečaju, OIB 12163121340</derivirana_varijabla>
  </DomainObject.Predmet.StrankaFormatedOIB>
  <DomainObject.Predmet.StrankaFormatedWithAdress>
    <izvorni_sadrzaj> INFLAMIS društvo s ograničenom odgovornošću za elektroinstalacije i montažu u stečaju, Ulica Braće Radić 6, 42230 Sigetec Ludbreški</izvorni_sadrzaj>
    <derivirana_varijabla naziv="DomainObject.Predmet.StrankaFormatedWithAdress_1"> INFLAMIS društvo s ograničenom odgovornošću za elektroinstalacije i montažu u stečaju, Ulica Braće Radić 6, 42230 Sigetec Ludbreški</derivirana_varijabla>
  </DomainObject.Predmet.StrankaFormatedWithAdress>
  <DomainObject.Predmet.StrankaFormatedWithAdressOIB>
    <izvorni_sadrzaj> INFLAMIS društvo s ograničenom odgovornošću za elektroinstalacije i montažu u stečaju, OIB 12163121340, Ulica Braće Radić 6, 42230 Sigetec Ludbreški</izvorni_sadrzaj>
    <derivirana_varijabla naziv="DomainObject.Predmet.StrankaFormatedWithAdressOIB_1"> INFLAMIS društvo s ograničenom odgovornošću za elektroinstalacije i montažu u stečaju, OIB 12163121340, Ulica Braće Radić 6, 42230 Sigetec Ludbreški</derivirana_varijabla>
  </DomainObject.Predmet.StrankaFormatedWithAdressOIB>
  <DomainObject.Predmet.StrankaWithAdress>
    <izvorni_sadrzaj>INFLAMIS društvo s ograničenom odgovornošću za elektroinstalacije i montažu u stečaju Ulica Braće Radić 6,42230 Sigetec Ludbreški</izvorni_sadrzaj>
    <derivirana_varijabla naziv="DomainObject.Predmet.StrankaWithAdress_1">INFLAMIS društvo s ograničenom odgovornošću za elektroinstalacije i montažu u stečaju Ulica Braće Radić 6,42230 Sigetec Ludbreški</derivirana_varijabla>
  </DomainObject.Predmet.StrankaWithAdress>
  <DomainObject.Predmet.StrankaWithAdressOIB>
    <izvorni_sadrzaj>INFLAMIS društvo s ograničenom odgovornošću za elektroinstalacije i montažu u stečaju, OIB 12163121340, Ulica Braće Radić 6,42230 Sigetec Ludbreški</izvorni_sadrzaj>
    <derivirana_varijabla naziv="DomainObject.Predmet.StrankaWithAdressOIB_1">INFLAMIS društvo s ograničenom odgovornošću za elektroinstalacije i montažu u stečaju, OIB 12163121340, Ulica Braće Radić 6,42230 Sigetec Ludbreški</derivirana_varijabla>
  </DomainObject.Predmet.StrankaWithAdressOIB>
  <DomainObject.Predmet.StrankaNazivFormated>
    <izvorni_sadrzaj>INFLAMIS društvo s ograničenom odgovornošću za elektroinstalacije i montažu u stečaju</izvorni_sadrzaj>
    <derivirana_varijabla naziv="DomainObject.Predmet.StrankaNazivFormated_1">INFLAMIS društvo s ograničenom odgovornošću za elektroinstalacije i montažu u stečaju</derivirana_varijabla>
  </DomainObject.Predmet.StrankaNazivFormated>
  <DomainObject.Predmet.StrankaNazivFormatedOIB>
    <izvorni_sadrzaj>INFLAMIS društvo s ograničenom odgovornošću za elektroinstalacije i montažu u stečaju, OIB 12163121340</izvorni_sadrzaj>
    <derivirana_varijabla naziv="DomainObject.Predmet.StrankaNazivFormatedOIB_1">INFLAMIS društvo s ograničenom odgovornošću za elektroinstalacije i montažu u stečaju, OIB 12163121340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INFLAMIS društvo s ograničenom odgovornošću za elektroinstalacije i montažu u stečaju</item>
    </izvorni_sadrzaj>
    <derivirana_varijabla naziv="DomainObject.Predmet.StrankaListFormated_1">
      <item>INFLAMIS društvo s ograničenom odgovornošću za elektroinstalacije i montažu u stečaju</item>
    </derivirana_varijabla>
  </DomainObject.Predmet.StrankaListFormated>
  <DomainObject.Predmet.StrankaListFormatedOIB>
    <izvorni_sadrzaj>
      <item>INFLAMIS društvo s ograničenom odgovornošću za elektroinstalacije i montažu u stečaju, OIB 12163121340</item>
    </izvorni_sadrzaj>
    <derivirana_varijabla naziv="DomainObject.Predmet.StrankaListFormatedOIB_1">
      <item>INFLAMIS društvo s ograničenom odgovornošću za elektroinstalacije i montažu u stečaju, OIB 12163121340</item>
    </derivirana_varijabla>
  </DomainObject.Predmet.StrankaListFormatedOIB>
  <DomainObject.Predmet.StrankaListFormatedWithAdress>
    <izvorni_sadrzaj>
      <item>INFLAMIS društvo s ograničenom odgovornošću za elektroinstalacije i montažu u stečaju, Ulica Braće Radić 6, 42230 Sigetec Ludbreški</item>
    </izvorni_sadrzaj>
    <derivirana_varijabla naziv="DomainObject.Predmet.StrankaListFormatedWithAdress_1">
      <item>INFLAMIS društvo s ograničenom odgovornošću za elektroinstalacije i montažu u stečaju, Ulica Braće Radić 6, 42230 Sigetec Ludbreški</item>
    </derivirana_varijabla>
  </DomainObject.Predmet.StrankaListFormatedWithAdress>
  <DomainObject.Predmet.StrankaListFormatedWithAdressOIB>
    <izvorni_sadrzaj>
      <item>INFLAMIS društvo s ograničenom odgovornošću za elektroinstalacije i montažu u stečaju, OIB 12163121340, Ulica Braće Radić 6, 42230 Sigetec Ludbreški</item>
    </izvorni_sadrzaj>
    <derivirana_varijabla naziv="DomainObject.Predmet.StrankaListFormatedWithAdressOIB_1">
      <item>INFLAMIS društvo s ograničenom odgovornošću za elektroinstalacije i montažu u stečaju, OIB 12163121340, Ulica Braće Radić 6, 42230 Sigetec Ludbreški</item>
    </derivirana_varijabla>
  </DomainObject.Predmet.StrankaListFormatedWithAdressOIB>
  <DomainObject.Predmet.StrankaListNazivFormated>
    <izvorni_sadrzaj>
      <item>INFLAMIS društvo s ograničenom odgovornošću za elektroinstalacije i montažu u stečaju</item>
    </izvorni_sadrzaj>
    <derivirana_varijabla naziv="DomainObject.Predmet.StrankaListNazivFormated_1">
      <item>INFLAMIS društvo s ograničenom odgovornošću za elektroinstalacije i montažu u stečaju</item>
    </derivirana_varijabla>
  </DomainObject.Predmet.StrankaListNazivFormated>
  <DomainObject.Predmet.StrankaListNazivFormatedOIB>
    <izvorni_sadrzaj>
      <item>INFLAMIS društvo s ograničenom odgovornošću za elektroinstalacije i montažu u stečaju, OIB 12163121340</item>
    </izvorni_sadrzaj>
    <derivirana_varijabla naziv="DomainObject.Predmet.StrankaListNazivFormatedOIB_1">
      <item>INFLAMIS društvo s ograničenom odgovornošću za elektroinstalacije i montažu u stečaju, OIB 12163121340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Neven Makar</item>
      <item>Županijsko državno odvjetništvo u Varaždinu</item>
      <item>Visoki trgovački sud Republike Hrvatske</item>
    </izvorni_sadrzaj>
    <derivirana_varijabla naziv="DomainObject.Predmet.OstaliListFormated_1">
      <item>Neven Makar</item>
      <item>Županijsko državno odvjetništvo u Varaždinu</item>
      <item>Visoki trgovački sud Republike Hrvatske</item>
    </derivirana_varijabla>
  </DomainObject.Predmet.OstaliListFormated>
  <DomainObject.Predmet.OstaliListFormatedOIB>
    <izvorni_sadrzaj>
      <item>Neven Makar, OIB 76591016683</item>
      <item>Županijsko državno odvjetništvo u Varaždinu</item>
      <item>Visoki trgovački sud Republike Hrvatske, OIB 97349366519</item>
    </izvorni_sadrzaj>
    <derivirana_varijabla naziv="DomainObject.Predmet.OstaliListFormatedOIB_1">
      <item>Neven Makar, OIB 76591016683</item>
      <item>Županijsko državno odvjetništvo u Varaždinu</item>
      <item>Visoki trgovački sud Republike Hrvatske, OIB 97349366519</item>
    </derivirana_varijabla>
  </DomainObject.Predmet.OstaliListFormatedOIB>
  <DomainObject.Predmet.OstaliListFormatedWithAdress>
    <izvorni_sadrzaj>
      <item>Neven Makar, Ulica Braće Radić 6, 42230 Sigetec Ludbreški</item>
      <item>Županijsko državno odvjetništvo u Varaždinu, Braće Radića 2, 42000 Varaždin</item>
      <item>Visoki trgovački sud Republike Hrvatske, Savska cesta 62, 10000 Zagreb</item>
    </izvorni_sadrzaj>
    <derivirana_varijabla naziv="DomainObject.Predmet.OstaliListFormatedWithAdress_1">
      <item>Neven Makar, Ulica Braće Radić 6, 42230 Sigetec Ludbreški</item>
      <item>Županijsko državno odvjetništvo u Varaždinu, Braće Radića 2, 42000 Varaždin</item>
      <item>Visoki trgovački sud Republike Hrvatske, Savska cesta 62, 10000 Zagreb</item>
    </derivirana_varijabla>
  </DomainObject.Predmet.OstaliListFormatedWithAdress>
  <DomainObject.Predmet.OstaliListFormatedWithAdressOIB>
    <izvorni_sadrzaj>
      <item>Neven Makar, OIB 76591016683, Ulica Braće Radić 6, 42230 Sigetec Ludbreški</item>
      <item>Županijsko državno odvjetništvo u Varaždinu, Braće Radića 2, 42000 Varaždin</item>
      <item>Visoki trgovački sud Republike Hrvatske, OIB 97349366519, Savska cesta 62, 10000 Zagreb</item>
    </izvorni_sadrzaj>
    <derivirana_varijabla naziv="DomainObject.Predmet.OstaliListFormatedWithAdressOIB_1">
      <item>Neven Makar, OIB 76591016683, Ulica Braće Radić 6, 42230 Sigetec Ludbreški</item>
      <item>Županijsko državno odvjetništvo u Varaždinu, Braće Radića 2, 42000 Varaždin</item>
      <item>Visoki trgovački sud Republike Hrvatske, OIB 97349366519, Savska cesta 62, 10000 Zagreb</item>
    </derivirana_varijabla>
  </DomainObject.Predmet.OstaliListFormatedWithAdressOIB>
  <DomainObject.Predmet.OstaliListNazivFormated>
    <izvorni_sadrzaj>
      <item>Neven Makar</item>
      <item>Županijsko državno odvjetništvo u Varaždinu</item>
      <item>Visoki trgovački sud Republike Hrvatske</item>
    </izvorni_sadrzaj>
    <derivirana_varijabla naziv="DomainObject.Predmet.OstaliListNazivFormated_1">
      <item>Neven Makar</item>
      <item>Županijsko državno odvjetništvo u Varaždinu</item>
      <item>Visoki trgovački sud Republike Hrvatske</item>
    </derivirana_varijabla>
  </DomainObject.Predmet.OstaliListNazivFormated>
  <DomainObject.Predmet.OstaliListNazivFormatedOIB>
    <izvorni_sadrzaj>
      <item>Neven Makar, OIB 76591016683</item>
      <item>Županijsko državno odvjetništvo u Varaždinu</item>
      <item>Visoki trgovački sud Republike Hrvatske, OIB 97349366519</item>
    </izvorni_sadrzaj>
    <derivirana_varijabla naziv="DomainObject.Predmet.OstaliListNazivFormatedOIB_1">
      <item>Neven Makar, OIB 76591016683</item>
      <item>Županijsko državno odvjetništvo u Varaždinu</item>
      <item>Visoki trgovački sud Republike Hrvatske, OIB 97349366519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studenog 2025.</izvorni_sadrzaj>
    <derivirana_varijabla naziv="DomainObject.Datum_1">14. studenog 2025.</derivirana_varijabla>
  </DomainObject.Datum>
  <DomainObject.PoslovniBrojDokumenta>
    <izvorni_sadrzaj>St-73/2025-57</izvorni_sadrzaj>
    <derivirana_varijabla naziv="DomainObject.PoslovniBrojDokumenta_1">St-73/2025-57</derivirana_varijabla>
  </DomainObject.PoslovniBrojDokumenta>
  <DomainObject.Predmet.StrankaIDrugi>
    <izvorni_sadrzaj>INFLAMIS društvo s ograničenom odgovornošću za elektroinstalacije i montažu u stečaju</izvorni_sadrzaj>
    <derivirana_varijabla naziv="DomainObject.Predmet.StrankaIDrugi_1">INFLAMIS društvo s ograničenom odgovornošću za elektroinstalacije i montažu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INFLAMIS društvo s ograničenom odgovornošću za elektroinstalacije i montažu u stečaju, OIB 12163121340, Ulica Braće Radić 6, 42230 Sigetec Ludbreški</izvorni_sadrzaj>
    <derivirana_varijabla naziv="DomainObject.Predmet.StrankaIDrugiAdressOIB_1">INFLAMIS društvo s ograničenom odgovornošću za elektroinstalacije i montažu u stečaju, OIB 12163121340, Ulica Braće Radić 6, 42230 Sigetec Ludbreški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INFLAMIS društvo s ograničenom odgovornošću za elektroinstalacije i montažu u stečaju</item>
      <item>Neven Makar</item>
      <item>Županijsko državno odvjetništvo u Varaždinu</item>
      <item>Visoki trgovački sud Republike Hrvatske</item>
    </izvorni_sadrzaj>
    <derivirana_varijabla naziv="DomainObject.Predmet.SudioniciListNaziv_1">
      <item>INFLAMIS društvo s ograničenom odgovornošću za elektroinstalacije i montažu u stečaju</item>
      <item>Neven Makar</item>
      <item>Županijsko državno odvjetništvo u Varaždinu</item>
      <item>Visoki trgovački sud Republike Hrvatske</item>
    </derivirana_varijabla>
  </DomainObject.Predmet.SudioniciListNaziv>
  <DomainObject.Predmet.SudioniciListAdressOIB>
    <izvorni_sadrzaj>
      <item>INFLAMIS društvo s ograničenom odgovornošću za elektroinstalacije i montažu u stečaju, OIB 12163121340, Ulica Braće Radić 6,42230 Sigetec Ludbreški</item>
      <item>Neven Makar, OIB 76591016683, Ulica Braće Radić 6,42230 Sigetec Ludbreški</item>
      <item>Županijsko državno odvjetništvo u Varaždinu, Braće Radića 2,42000 Varaždin</item>
      <item>Visoki trgovački sud Republike Hrvatske, OIB 97349366519, Savska cesta 62,10000 Zagreb</item>
    </izvorni_sadrzaj>
    <derivirana_varijabla naziv="DomainObject.Predmet.SudioniciListAdressOIB_1">
      <item>INFLAMIS društvo s ograničenom odgovornošću za elektroinstalacije i montažu u stečaju, OIB 12163121340, Ulica Braće Radić 6,42230 Sigetec Ludbreški</item>
      <item>Neven Makar, OIB 76591016683, Ulica Braće Radić 6,42230 Sigetec Ludbreški</item>
      <item>Županijsko državno odvjetništvo u Varaždinu, Braće Radića 2,42000 Varaždin</item>
      <item>Visoki trgovački sud Republike Hrvatske, OIB 97349366519, Savska cesta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12163121340</item>
      <item>, OIB 76591016683</item>
      <item>, OIB null</item>
      <item>, OIB 97349366519</item>
    </izvorni_sadrzaj>
    <derivirana_varijabla naziv="DomainObject.Predmet.SudioniciListNazivOIB_1">
      <item>, OIB 12163121340</item>
      <item>, OIB 76591016683</item>
      <item>, OIB null</item>
      <item>, OIB 97349366519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Križanić, OIB 20922567880,  Trakošćanska 18, 42000 Varaždin</item>
    </izvorni_sadrzaj>
    <derivirana_varijabla naziv="DomainObject.Predmet.StecajniUpraviteljiListAddressOIB_1">
      <item>Martina Križanić, OIB 20922567880,  Trakošćanska 18,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listopada 2024.</izvorni_sadrzaj>
    <derivirana_varijabla naziv="DomainObject.Predmet.DatumPocetkaProcesa_1">18.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240CD5-00BB-406B-B67E-11718CE9AB9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814</properties:Words>
  <properties:Characters>4663</properties:Characters>
  <properties:Lines>157</properties:Lines>
  <properties:Paragraphs>58</properties:Paragraphs>
  <properties:TotalTime>63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5464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2025-11-03T09:33:00Z</dcterms:created>
  <dc:creator>Mirjana Mlinarić</dc:creator>
  <cp:lastModifiedBy>Nevenka Vuković</cp:lastModifiedBy>
  <cp:lastPrinted>2014-10-13T14:50:00Z</cp:lastPrinted>
  <dcterms:modified xmlns:xsi="http://www.w3.org/2001/XMLSchema-instance" xsi:type="dcterms:W3CDTF">2025-11-14T09:04:00Z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St-73/2025-57 / Zapisnik - Završno ročište vjerovnika (St-73-25-57 Zapisnik od 14.11.25. -  završno ročište.docx)</vt:lpwstr>
  </prop:property>
  <prop:property fmtid="{D5CDD505-2E9C-101B-9397-08002B2CF9AE}" pid="4" name="CC_coloring">
    <vt:bool>false</vt:bool>
  </prop:property>
  <prop:property fmtid="{D5CDD505-2E9C-101B-9397-08002B2CF9AE}" pid="5" name="BrojStranica">
    <vt:i4>4</vt:i4>
  </prop:property>
</prop:Properties>
</file>